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ind w:left="0" w:right="0" w:firstLine="0"/>
        <w:jc w:val="center"/>
      </w:pPr>
      <w:bookmarkStart w:id="0" w:name="bookmark0"/>
      <w:bookmarkStart w:id="1" w:name="bookmark1"/>
      <w:r>
        <w:rPr>
          <w:color w:val="000000"/>
          <w:spacing w:val="0"/>
          <w:w w:val="100"/>
          <w:position w:val="0"/>
          <w:shd w:val="clear" w:color="auto" w:fill="auto"/>
          <w:lang w:val="vi-VN" w:eastAsia="vi-VN" w:bidi="vi-VN"/>
        </w:rPr>
        <w:t>HẰ GIANG: THỜI TIÉT ĐẶC BIỆT TRONG HAI THÁNG CHÍNH</w:t>
        <w:br/>
        <w:t>MÙA MƯA, LŨ NĂM 2010</w:t>
      </w:r>
      <w:bookmarkEnd w:id="0"/>
      <w:bookmarkEnd w:id="1"/>
    </w:p>
    <w:p>
      <w:pPr>
        <w:pStyle w:val="Style8"/>
        <w:keepNext w:val="0"/>
        <w:keepLines w:val="0"/>
        <w:widowControl w:val="0"/>
        <w:shd w:val="clear" w:color="auto" w:fill="auto"/>
        <w:bidi w:val="0"/>
        <w:spacing w:before="0" w:line="240" w:lineRule="auto"/>
        <w:ind w:left="6040" w:right="0" w:firstLine="0"/>
        <w:jc w:val="left"/>
        <w:rPr>
          <w:sz w:val="19"/>
          <w:szCs w:val="19"/>
        </w:rPr>
      </w:pPr>
      <w:r>
        <w:rPr>
          <w:color w:val="000000"/>
          <w:spacing w:val="0"/>
          <w:w w:val="100"/>
          <w:position w:val="0"/>
          <w:sz w:val="18"/>
          <w:szCs w:val="18"/>
          <w:shd w:val="clear" w:color="auto" w:fill="auto"/>
          <w:lang w:val="vi-VN" w:eastAsia="vi-VN" w:bidi="vi-VN"/>
        </w:rPr>
        <w:t xml:space="preserve">KS. </w:t>
      </w:r>
      <w:r>
        <w:rPr>
          <w:b/>
          <w:bCs/>
          <w:color w:val="000000"/>
          <w:spacing w:val="0"/>
          <w:w w:val="100"/>
          <w:position w:val="0"/>
          <w:sz w:val="19"/>
          <w:szCs w:val="19"/>
          <w:shd w:val="clear" w:color="auto" w:fill="auto"/>
          <w:lang w:val="vi-VN" w:eastAsia="vi-VN" w:bidi="vi-VN"/>
        </w:rPr>
        <w:t>Đào Đình Khoa</w:t>
      </w:r>
    </w:p>
    <w:p>
      <w:pPr>
        <w:pStyle w:val="Style8"/>
        <w:keepNext w:val="0"/>
        <w:keepLines w:val="0"/>
        <w:widowControl w:val="0"/>
        <w:shd w:val="clear" w:color="auto" w:fill="auto"/>
        <w:bidi w:val="0"/>
        <w:spacing w:before="0" w:after="0" w:line="240" w:lineRule="auto"/>
        <w:ind w:left="0" w:right="660" w:firstLine="0"/>
        <w:jc w:val="right"/>
        <w:sectPr>
          <w:headerReference w:type="default" r:id="rId5"/>
          <w:footerReference w:type="default" r:id="rId6"/>
          <w:headerReference w:type="even" r:id="rId7"/>
          <w:footerReference w:type="even" r:id="rId8"/>
          <w:footnotePr>
            <w:pos w:val="pageBottom"/>
            <w:numFmt w:val="decimal"/>
            <w:numRestart w:val="continuous"/>
          </w:footnotePr>
          <w:pgSz w:w="12240" w:h="15840"/>
          <w:pgMar w:top="1637" w:left="1502" w:right="1497" w:bottom="1363" w:header="0" w:footer="3" w:gutter="0"/>
          <w:pgNumType w:start="45"/>
          <w:cols w:space="720"/>
          <w:noEndnote/>
          <w:rtlGutter w:val="0"/>
          <w:docGrid w:linePitch="360"/>
        </w:sectPr>
      </w:pPr>
      <w:r>
        <w:rPr>
          <w:color w:val="000000"/>
          <w:spacing w:val="0"/>
          <w:w w:val="100"/>
          <w:position w:val="0"/>
          <w:shd w:val="clear" w:color="auto" w:fill="auto"/>
          <w:lang w:val="vi-VN" w:eastAsia="vi-VN" w:bidi="vi-VN"/>
        </w:rPr>
        <w:t>Trung tâm Khí tượng Thùy văn Hà Giang</w:t>
      </w:r>
    </w:p>
    <w:p>
      <w:pPr>
        <w:widowControl w:val="0"/>
        <w:spacing w:line="240" w:lineRule="exact"/>
        <w:rPr>
          <w:sz w:val="19"/>
          <w:szCs w:val="19"/>
        </w:rPr>
      </w:pPr>
    </w:p>
    <w:p>
      <w:pPr>
        <w:widowControl w:val="0"/>
        <w:spacing w:line="240" w:lineRule="exact"/>
        <w:rPr>
          <w:sz w:val="19"/>
          <w:szCs w:val="19"/>
        </w:rPr>
      </w:pPr>
    </w:p>
    <w:p>
      <w:pPr>
        <w:widowControl w:val="0"/>
        <w:spacing w:before="23" w:after="23"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637" w:left="0" w:right="0" w:bottom="1363" w:header="0" w:footer="3" w:gutter="0"/>
          <w:cols w:space="720"/>
          <w:noEndnote/>
          <w:rtlGutter w:val="0"/>
          <w:docGrid w:linePitch="360"/>
        </w:sectPr>
      </w:pPr>
    </w:p>
    <w:p>
      <w:pPr>
        <w:widowControl w:val="0"/>
        <w:spacing w:line="1" w:lineRule="exact"/>
      </w:pPr>
      <w:r>
        <w:drawing>
          <wp:anchor distT="0" distB="0" distL="63500" distR="63500" simplePos="0" relativeHeight="125829378" behindDoc="0" locked="0" layoutInCell="1" allowOverlap="1">
            <wp:simplePos x="0" y="0"/>
            <wp:positionH relativeFrom="page">
              <wp:posOffset>914400</wp:posOffset>
            </wp:positionH>
            <wp:positionV relativeFrom="paragraph">
              <wp:posOffset>2709545</wp:posOffset>
            </wp:positionV>
            <wp:extent cx="3517265" cy="1877695"/>
            <wp:wrapSquare wrapText="bothSides"/>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9"/>
                    <a:stretch/>
                  </pic:blipFill>
                  <pic:spPr>
                    <a:xfrm>
                      <a:ext cx="3517265" cy="1877695"/>
                    </a:xfrm>
                    <a:prstGeom prst="rect"/>
                  </pic:spPr>
                </pic:pic>
              </a:graphicData>
            </a:graphic>
          </wp:anchor>
        </w:drawing>
      </w:r>
    </w:p>
    <w:p>
      <w:pPr>
        <w:pStyle w:val="Style8"/>
        <w:keepNext w:val="0"/>
        <w:keepLines w:val="0"/>
        <w:widowControl w:val="0"/>
        <w:shd w:val="clear" w:color="auto" w:fill="auto"/>
        <w:bidi w:val="0"/>
        <w:spacing w:before="0" w:after="100" w:line="329" w:lineRule="auto"/>
        <w:ind w:left="0" w:right="0"/>
        <w:jc w:val="both"/>
        <w:rPr>
          <w:sz w:val="19"/>
          <w:szCs w:val="19"/>
        </w:rPr>
      </w:pPr>
      <w:r>
        <w:rPr>
          <w:b/>
          <w:bCs/>
          <w:color w:val="000000"/>
          <w:spacing w:val="0"/>
          <w:w w:val="100"/>
          <w:position w:val="0"/>
          <w:sz w:val="19"/>
          <w:szCs w:val="19"/>
          <w:shd w:val="clear" w:color="auto" w:fill="auto"/>
          <w:lang w:val="vi-VN" w:eastAsia="vi-VN" w:bidi="vi-VN"/>
        </w:rPr>
        <w:t>1. Các hiện tượng thời tiết đặc biệt</w:t>
      </w:r>
    </w:p>
    <w:p>
      <w:pPr>
        <w:pStyle w:val="Style8"/>
        <w:keepNext w:val="0"/>
        <w:keepLines w:val="0"/>
        <w:widowControl w:val="0"/>
        <w:shd w:val="clear" w:color="auto" w:fill="auto"/>
        <w:bidi w:val="0"/>
        <w:spacing w:before="0" w:after="100" w:line="334" w:lineRule="auto"/>
        <w:ind w:left="0" w:right="0"/>
        <w:jc w:val="both"/>
      </w:pPr>
      <w:r>
        <w:rPr>
          <w:color w:val="000000"/>
          <w:spacing w:val="0"/>
          <w:w w:val="100"/>
          <w:position w:val="0"/>
          <w:shd w:val="clear" w:color="auto" w:fill="auto"/>
          <w:lang w:val="vi-VN" w:eastAsia="vi-VN" w:bidi="vi-VN"/>
        </w:rPr>
        <w:t>+ Bão và áp thấp nhiệt đới: Trong tháng 7 và 8 năm 2010 có 03 cơn bão ảnh hưởng tới thời tiết các khu vực trong tỉnh Hà Giang. Tuy không chịu ảnh hưởng trực tiếp của bão, nhưng hoàn lưu vùng áp thấp sau bão cũng gây ra mưa vừa, mưa to, có nơi mưa rất to tại các khu vực trong tỉnh.</w:t>
      </w:r>
    </w:p>
    <w:p>
      <w:pPr>
        <w:pStyle w:val="Style8"/>
        <w:keepNext w:val="0"/>
        <w:keepLines w:val="0"/>
        <w:widowControl w:val="0"/>
        <w:shd w:val="clear" w:color="auto" w:fill="auto"/>
        <w:bidi w:val="0"/>
        <w:spacing w:before="0" w:after="100"/>
        <w:ind w:left="0" w:right="0"/>
        <w:jc w:val="both"/>
      </w:pPr>
      <w:r>
        <w:rPr>
          <w:color w:val="000000"/>
          <w:spacing w:val="0"/>
          <w:w w:val="100"/>
          <w:position w:val="0"/>
          <w:shd w:val="clear" w:color="auto" w:fill="auto"/>
          <w:lang w:val="vi-VN" w:eastAsia="vi-VN" w:bidi="vi-VN"/>
        </w:rPr>
        <w:t>Hoàn lưu vùng áp thấp sau bão số 1 gây ra đợt mưa vừa từ ngày 17/7/2010 đến 19/8/2010 tại các khu vực trong tỉnh Hà Giang với lượng mưa ngày phổ biến từ 15-40 mm, cá biệt có nơi mưa rất to như Thanh Thủy, Nậm Ty với lượng mưa ngày trên 100 mm.</w:t>
      </w:r>
    </w:p>
    <w:p>
      <w:pPr>
        <w:pStyle w:val="Style8"/>
        <w:keepNext w:val="0"/>
        <w:keepLines w:val="0"/>
        <w:widowControl w:val="0"/>
        <w:shd w:val="clear" w:color="auto" w:fill="auto"/>
        <w:bidi w:val="0"/>
        <w:spacing w:before="1600" w:after="180" w:line="240" w:lineRule="auto"/>
        <w:ind w:left="0" w:right="0"/>
        <w:jc w:val="both"/>
        <w:rPr>
          <w:sz w:val="19"/>
          <w:szCs w:val="19"/>
        </w:rPr>
      </w:pPr>
      <w:r>
        <w:rPr>
          <w:b/>
          <w:bCs/>
          <w:i/>
          <w:iCs/>
          <w:color w:val="000000"/>
          <w:spacing w:val="0"/>
          <w:w w:val="100"/>
          <w:position w:val="0"/>
          <w:sz w:val="19"/>
          <w:szCs w:val="19"/>
          <w:shd w:val="clear" w:color="auto" w:fill="auto"/>
          <w:lang w:val="vi-VN" w:eastAsia="vi-VN" w:bidi="vi-VN"/>
        </w:rPr>
        <w:t>Hình 1. Lũ trên sông Lô tại TX Hà Giang</w:t>
      </w:r>
    </w:p>
    <w:p>
      <w:pPr>
        <w:pStyle w:val="Style8"/>
        <w:keepNext w:val="0"/>
        <w:keepLines w:val="0"/>
        <w:widowControl w:val="0"/>
        <w:shd w:val="clear" w:color="auto" w:fill="auto"/>
        <w:bidi w:val="0"/>
        <w:spacing w:before="0"/>
        <w:ind w:left="0" w:right="0"/>
        <w:jc w:val="both"/>
      </w:pPr>
      <w:r>
        <w:rPr>
          <w:color w:val="000000"/>
          <w:spacing w:val="0"/>
          <w:w w:val="100"/>
          <w:position w:val="0"/>
          <w:shd w:val="clear" w:color="auto" w:fill="auto"/>
          <w:lang w:val="vi-VN" w:eastAsia="vi-VN" w:bidi="vi-VN"/>
        </w:rPr>
        <w:t xml:space="preserve">Hoàn lưu vùng áp thấp sau bão số 2 gây ra đợt mưa vừa, mưa to từ ngày 23/7/2010 đến 25/7/2010 </w:t>
      </w:r>
      <w:r>
        <w:rPr>
          <w:color w:val="000000"/>
          <w:spacing w:val="0"/>
          <w:w w:val="100"/>
          <w:position w:val="0"/>
          <w:shd w:val="clear" w:color="auto" w:fill="auto"/>
          <w:lang w:val="vi-VN" w:eastAsia="vi-VN" w:bidi="vi-VN"/>
        </w:rPr>
        <w:t>ngày phổ biến từ 40-100 mm, có nơi mưa rất to như Yên Minh, Thị xã Hà Giang, Nậm Ty với lượng mưa ngày trên 100 mm.</w:t>
      </w:r>
    </w:p>
    <w:p>
      <w:pPr>
        <w:pStyle w:val="Style8"/>
        <w:keepNext w:val="0"/>
        <w:keepLines w:val="0"/>
        <w:widowControl w:val="0"/>
        <w:shd w:val="clear" w:color="auto" w:fill="auto"/>
        <w:bidi w:val="0"/>
        <w:spacing w:before="0"/>
        <w:ind w:left="0" w:right="0" w:firstLine="320"/>
        <w:jc w:val="both"/>
      </w:pPr>
      <w:r>
        <w:rPr>
          <w:color w:val="000000"/>
          <w:spacing w:val="0"/>
          <w:w w:val="100"/>
          <w:position w:val="0"/>
          <w:shd w:val="clear" w:color="auto" w:fill="auto"/>
          <w:lang w:val="vi-VN" w:eastAsia="vi-VN" w:bidi="vi-VN"/>
        </w:rPr>
        <w:t>Hoàn lưu vùng áp thấp sau bão số 3 không gây ảnh hưởng lớn tới thời tiết các khu vực trong tỉnh, chỉ gây ra mưa, có nơi mưa vừa ..</w:t>
      </w:r>
    </w:p>
    <w:p>
      <w:pPr>
        <w:pStyle w:val="Style8"/>
        <w:keepNext w:val="0"/>
        <w:keepLines w:val="0"/>
        <w:widowControl w:val="0"/>
        <w:shd w:val="clear" w:color="auto" w:fill="auto"/>
        <w:bidi w:val="0"/>
        <w:spacing w:before="0"/>
        <w:ind w:left="0" w:right="0" w:firstLine="320"/>
        <w:jc w:val="both"/>
      </w:pPr>
      <w:r>
        <w:rPr>
          <w:color w:val="000000"/>
          <w:spacing w:val="0"/>
          <w:w w:val="100"/>
          <w:position w:val="0"/>
          <w:shd w:val="clear" w:color="auto" w:fill="auto"/>
          <w:lang w:val="vi-VN" w:eastAsia="vi-VN" w:bidi="vi-VN"/>
        </w:rPr>
        <w:t>+ Nắng nóng : Trong tháng 7 nền nhiệt độ tại các khu vực trong tỉnh ở mức cao hơn TBNN và cùng kỳ năm trước, với chuẩn sai dao động trong khoảng từ 0,5 -1,0 °C. Sang tháng 8 nền nhiệt độ tại các khu vực trong tỉnh đều ờ mức xấp xỉ TBNN và thấp hơn cùng kỳ năm trước với chuẩn sai dao động trong khoảng từ 0,5 -1,0 °C.; riêng Thị xó Hà Giang cao hơn TBNN 0,6 °C.</w:t>
      </w:r>
    </w:p>
    <w:p>
      <w:pPr>
        <w:pStyle w:val="Style8"/>
        <w:keepNext w:val="0"/>
        <w:keepLines w:val="0"/>
        <w:widowControl w:val="0"/>
        <w:shd w:val="clear" w:color="auto" w:fill="auto"/>
        <w:bidi w:val="0"/>
        <w:spacing w:before="0" w:after="0"/>
        <w:ind w:left="0" w:right="0" w:firstLine="320"/>
        <w:jc w:val="both"/>
      </w:pPr>
      <w:r>
        <w:rPr>
          <w:color w:val="000000"/>
          <w:spacing w:val="0"/>
          <w:w w:val="100"/>
          <w:position w:val="0"/>
          <w:shd w:val="clear" w:color="auto" w:fill="auto"/>
          <w:lang w:val="vi-VN" w:eastAsia="vi-VN" w:bidi="vi-VN"/>
        </w:rPr>
        <w:t>Trong tháng 7 và 8 năm 2010 có 02 đợt nắng nóng kéo dài xảy ra tại các khu vực trong tỉnh. Tuy sang các tháng này, theo quy luật binh thường, nắng nóng đã giảm bớt cả về cường độ cũng như số lượng, nhưng vào những ngày đầu tháng 7 năm nay đã xảy ra đợt nắng nóng gay gắt trong phạm vi toàn tỉnh, kéo dài từ ngày 04/7 đến ngày 08/7 với nhiệt độ tối cao ngày lên tới 37 - 39 °C . Đầu tháng 8 cũng xảy ra đợt nắng nóng kéo dài từ ngày 06 đến</w:t>
      </w:r>
    </w:p>
    <w:p>
      <w:pPr>
        <w:pStyle w:val="Style8"/>
        <w:keepNext w:val="0"/>
        <w:keepLines w:val="0"/>
        <w:widowControl w:val="0"/>
        <w:shd w:val="clear" w:color="auto" w:fill="auto"/>
        <w:bidi w:val="0"/>
        <w:spacing w:before="0" w:after="0"/>
        <w:ind w:left="0" w:right="0" w:firstLine="920"/>
        <w:jc w:val="both"/>
        <w:sectPr>
          <w:footnotePr>
            <w:pos w:val="pageBottom"/>
            <w:numFmt w:val="decimal"/>
            <w:numRestart w:val="continuous"/>
          </w:footnotePr>
          <w:type w:val="continuous"/>
          <w:pgSz w:w="12240" w:h="15840"/>
          <w:pgMar w:top="1637" w:left="1574" w:right="1550" w:bottom="1363" w:header="0" w:footer="3" w:gutter="0"/>
          <w:cols w:num="2" w:space="110"/>
          <w:noEndnote/>
          <w:rtlGutter w:val="0"/>
          <w:docGrid w:linePitch="360"/>
        </w:sectPr>
      </w:pPr>
      <w:r>
        <w:rPr>
          <w:color w:val="000000"/>
          <w:spacing w:val="0"/>
          <w:w w:val="100"/>
          <w:position w:val="0"/>
          <w:shd w:val="clear" w:color="auto" w:fill="auto"/>
          <w:lang w:val="vi-VN" w:eastAsia="vi-VN" w:bidi="vi-VN"/>
        </w:rPr>
        <w:t xml:space="preserve">ngày 10/8 nhưng xảy ra cục bộ và cường độ cũng không gay gắt, nhiệt độ tối cao ngày từ 34 - 36 °C. Nắng nóng cũng gây ảnh hường xấu đến sức khỏe và những hoạt động cùa con </w:t>
      </w:r>
      <w:r>
        <w:rPr>
          <w:color w:val="000000"/>
          <w:spacing w:val="0"/>
          <w:w w:val="100"/>
          <w:position w:val="0"/>
          <w:shd w:val="clear" w:color="auto" w:fill="auto"/>
          <w:lang w:val="vi-VN" w:eastAsia="vi-VN" w:bidi="vi-VN"/>
        </w:rPr>
        <w:t>người, ảnh hưởng tới sự phát triền của gia súc, gia cầm và cây trồng.</w:t>
      </w:r>
    </w:p>
    <w:p>
      <w:pPr>
        <w:pStyle w:val="Style8"/>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2240" w:h="15840"/>
          <w:pgMar w:top="1637" w:left="1502" w:right="1497" w:bottom="1363" w:header="0" w:footer="3" w:gutter="0"/>
          <w:cols w:space="720"/>
          <w:noEndnote/>
          <w:rtlGutter w:val="0"/>
          <w:docGrid w:linePitch="360"/>
        </w:sectPr>
      </w:pPr>
      <w:r>
        <w:rPr>
          <w:color w:val="000000"/>
          <w:spacing w:val="0"/>
          <w:w w:val="100"/>
          <w:position w:val="0"/>
          <w:shd w:val="clear" w:color="auto" w:fill="auto"/>
          <w:lang w:val="vi-VN" w:eastAsia="vi-VN" w:bidi="vi-VN"/>
        </w:rPr>
        <w:t>. tại các khu vực trong tỉnh Hà Giang với lượng mưa</w:t>
      </w:r>
    </w:p>
    <w:p>
      <w:pPr>
        <w:pStyle w:val="Style8"/>
        <w:keepNext w:val="0"/>
        <w:keepLines w:val="0"/>
        <w:widowControl w:val="0"/>
        <w:shd w:val="clear" w:color="auto" w:fill="auto"/>
        <w:bidi w:val="0"/>
        <w:spacing w:before="0" w:after="100"/>
        <w:ind w:left="0" w:right="0" w:firstLine="280"/>
        <w:jc w:val="both"/>
      </w:pPr>
      <w:r>
        <w:rPr>
          <w:color w:val="000000"/>
          <w:spacing w:val="0"/>
          <w:w w:val="100"/>
          <w:position w:val="0"/>
          <w:shd w:val="clear" w:color="auto" w:fill="auto"/>
          <w:lang w:val="vi-VN" w:eastAsia="vi-VN" w:bidi="vi-VN"/>
        </w:rPr>
        <w:t>+ Mưa lớn Trong tháng 7 tổng lượng mưa tại các khu vực trong tỉnh ờ mức cao hơn TBNN và cùng kỳ năm trước, với chuẩn sai dao động trong khoảng từ 148 - 186 mm; riêng Bắc Mê và Bắc Quang dao động trong khoảng từ 35 - 63 mm. Sang tháng 8 tổng lượng mưa tại các khu vực trong tình đều ở mức thấp hơn TBNN, với chuẩn sai dao động trong khoảng từ 26 - 59 mm, riêng Bắc Quang thấp hơn TBNN 259 mm, Thị xó Hà Giang xấp xỉ TBNN.</w:t>
      </w:r>
    </w:p>
    <w:p>
      <w:pPr>
        <w:pStyle w:val="Style8"/>
        <w:keepNext w:val="0"/>
        <w:keepLines w:val="0"/>
        <w:widowControl w:val="0"/>
        <w:shd w:val="clear" w:color="auto" w:fill="auto"/>
        <w:bidi w:val="0"/>
        <w:spacing w:before="0" w:after="100"/>
        <w:ind w:left="0" w:right="0" w:firstLine="280"/>
        <w:jc w:val="both"/>
      </w:pPr>
      <w:r>
        <w:rPr>
          <w:color w:val="000000"/>
          <w:spacing w:val="0"/>
          <w:w w:val="100"/>
          <w:position w:val="0"/>
          <w:shd w:val="clear" w:color="auto" w:fill="auto"/>
          <w:lang w:val="vi-VN" w:eastAsia="vi-VN" w:bidi="vi-VN"/>
        </w:rPr>
        <w:t xml:space="preserve">Tháng 7 và tháng 8 là tháng có lượng mưa lớn nhất trong năm, hầu hết các đợt mưa lớn xảy ra đều </w:t>
      </w:r>
      <w:r>
        <w:rPr>
          <w:color w:val="000000"/>
          <w:spacing w:val="0"/>
          <w:w w:val="100"/>
          <w:position w:val="0"/>
          <w:shd w:val="clear" w:color="auto" w:fill="auto"/>
          <w:lang w:val="vi-VN" w:eastAsia="vi-VN" w:bidi="vi-VN"/>
        </w:rPr>
        <w:t>do chịu ảnh hưởng cùa hoàn lưu vùng thấp sau bão và ành hưởng của rãnh áp-thấp kết hợp với hội tụ gió trên cao. Trong 7/2010 có 08 đợt mưa lớn xảy ra tại các khu vực trong tỉnh, trong đó cỏ 03 đợt mưa lớn xảy ra trên diện rộng , các đợt còn lại chù yếu xảy ra ở vùng núi thấp và vùng núi phía Tây của tĩnh.</w:t>
      </w:r>
    </w:p>
    <w:p>
      <w:pPr>
        <w:pStyle w:val="Style8"/>
        <w:keepNext w:val="0"/>
        <w:keepLines w:val="0"/>
        <w:widowControl w:val="0"/>
        <w:shd w:val="clear" w:color="auto" w:fill="auto"/>
        <w:bidi w:val="0"/>
        <w:spacing w:before="0" w:after="0"/>
        <w:ind w:left="0" w:right="0"/>
        <w:jc w:val="both"/>
        <w:sectPr>
          <w:footnotePr>
            <w:pos w:val="pageBottom"/>
            <w:numFmt w:val="decimal"/>
            <w:numRestart w:val="continuous"/>
          </w:footnotePr>
          <w:pgSz w:w="12240" w:h="15840"/>
          <w:pgMar w:top="1330" w:left="1527" w:right="1631" w:bottom="1666" w:header="0" w:footer="3" w:gutter="0"/>
          <w:cols w:num="2" w:space="221"/>
          <w:noEndnote/>
          <w:rtlGutter w:val="0"/>
          <w:docGrid w:linePitch="360"/>
        </w:sectPr>
      </w:pPr>
      <w:r>
        <w:rPr>
          <w:color w:val="000000"/>
          <w:spacing w:val="0"/>
          <w:w w:val="100"/>
          <w:position w:val="0"/>
          <w:shd w:val="clear" w:color="auto" w:fill="auto"/>
          <w:lang w:val="vi-VN" w:eastAsia="vi-VN" w:bidi="vi-VN"/>
        </w:rPr>
        <w:t>Mưa lớn đã gây ra lũ quét cục bộ, ngập úng và sạt lở đất ở nhiều nơi trong địa bàn tình làm thiệt hại đến người và tài sản của nhân dân ở các địa phương thuộc vùng núi thấp và vùng núi phía Tõy cùa tỉnh.</w:t>
      </w:r>
    </w:p>
    <w:p>
      <w:pPr>
        <w:widowControl w:val="0"/>
        <w:spacing w:line="163" w:lineRule="exact"/>
        <w:rPr>
          <w:sz w:val="13"/>
          <w:szCs w:val="13"/>
        </w:rPr>
      </w:pPr>
    </w:p>
    <w:p>
      <w:pPr>
        <w:widowControl w:val="0"/>
        <w:spacing w:line="1" w:lineRule="exact"/>
        <w:sectPr>
          <w:footnotePr>
            <w:pos w:val="pageBottom"/>
            <w:numFmt w:val="decimal"/>
            <w:numRestart w:val="continuous"/>
          </w:footnotePr>
          <w:type w:val="continuous"/>
          <w:pgSz w:w="12240" w:h="15840"/>
          <w:pgMar w:top="1330" w:left="0" w:right="0" w:bottom="133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1387" w:right="0" w:firstLine="0"/>
        <w:jc w:val="left"/>
      </w:pPr>
      <w:r>
        <w:rPr>
          <w:color w:val="000000"/>
          <w:spacing w:val="0"/>
          <w:w w:val="100"/>
          <w:position w:val="0"/>
          <w:shd w:val="clear" w:color="auto" w:fill="auto"/>
          <w:lang w:val="vi-VN" w:eastAsia="vi-VN" w:bidi="vi-VN"/>
        </w:rPr>
        <w:t>Bảng 1. Các đợt mưa lớn trong tháng 7/2010 tại Hà Giang</w:t>
      </w:r>
    </w:p>
    <w:tbl>
      <w:tblPr>
        <w:tblOverlap w:val="never"/>
        <w:jc w:val="center"/>
        <w:tblLayout w:type="fixed"/>
      </w:tblPr>
      <w:tblGrid>
        <w:gridCol w:w="864"/>
        <w:gridCol w:w="979"/>
        <w:gridCol w:w="1262"/>
        <w:gridCol w:w="2419"/>
        <w:gridCol w:w="2630"/>
      </w:tblGrid>
      <w:tr>
        <w:trPr>
          <w:trHeight w:val="773" w:hRule="exact"/>
        </w:trPr>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SốđẠ</w:t>
            </w:r>
          </w:p>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nnía</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83"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Ngày tháng</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93"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en-US" w:eastAsia="en-US" w:bidi="en-US"/>
              </w:rPr>
              <w:t xml:space="preserve">Lritfe^mife </w:t>
            </w:r>
            <w:r>
              <w:rPr>
                <w:rFonts w:ascii="Times New Roman" w:eastAsia="Times New Roman" w:hAnsi="Times New Roman" w:cs="Times New Roman"/>
                <w:b/>
                <w:bCs/>
                <w:color w:val="000000"/>
                <w:spacing w:val="0"/>
                <w:w w:val="100"/>
                <w:position w:val="0"/>
                <w:shd w:val="clear" w:color="auto" w:fill="auto"/>
                <w:lang w:val="vi-VN" w:eastAsia="vi-VN" w:bidi="vi-VN"/>
              </w:rPr>
              <w:t>ngàyphổ Iriối</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30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en-US" w:eastAsia="en-US" w:bidi="en-US"/>
              </w:rPr>
              <w:t xml:space="preserve">Ijfcing </w:t>
            </w:r>
            <w:r>
              <w:rPr>
                <w:rFonts w:ascii="Times New Roman" w:eastAsia="Times New Roman" w:hAnsi="Times New Roman" w:cs="Times New Roman"/>
                <w:b/>
                <w:bCs/>
                <w:color w:val="000000"/>
                <w:spacing w:val="0"/>
                <w:w w:val="100"/>
                <w:position w:val="0"/>
                <w:shd w:val="clear" w:color="auto" w:fill="auto"/>
                <w:lang w:val="vi-VN" w:eastAsia="vi-VN" w:bidi="vi-VN"/>
              </w:rPr>
              <w:t>miía ngày trên 100 nnn trang Cíi ddl miỄr</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95"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Biạmvĩ ànhhiiỡng vàThĩệthại</w:t>
            </w:r>
          </w:p>
        </w:tc>
      </w:tr>
      <w:tr>
        <w:trPr>
          <w:trHeight w:val="758"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360"/>
              <w:jc w:val="both"/>
            </w:pPr>
            <w:r>
              <w:rPr>
                <w:rFonts w:ascii="Times New Roman" w:eastAsia="Times New Roman" w:hAnsi="Times New Roman" w:cs="Times New Roman"/>
                <w:b/>
                <w:bCs/>
                <w:color w:val="000000"/>
                <w:spacing w:val="0"/>
                <w:w w:val="100"/>
                <w:position w:val="0"/>
                <w:shd w:val="clear" w:color="auto" w:fill="auto"/>
                <w:lang w:val="vi-VN" w:eastAsia="vi-VN" w:bidi="vi-VN"/>
              </w:rPr>
              <w:t>1</w:t>
            </w: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01-04/7</w:t>
            </w: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20 — 90 mm</w:t>
            </w: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hd w:val="clear" w:color="auto" w:fill="auto"/>
                <w:lang w:val="vi-VN" w:eastAsia="vi-VN" w:bidi="vi-VN"/>
              </w:rPr>
              <w:t xml:space="preserve">XínMần </w:t>
            </w:r>
            <w:r>
              <w:rPr>
                <w:rFonts w:ascii="Times New Roman" w:eastAsia="Times New Roman" w:hAnsi="Times New Roman" w:cs="Times New Roman"/>
                <w:b/>
                <w:bCs/>
                <w:color w:val="000000"/>
                <w:spacing w:val="0"/>
                <w:w w:val="100"/>
                <w:position w:val="0"/>
                <w:shd w:val="clear" w:color="auto" w:fill="auto"/>
                <w:lang w:val="en-US" w:eastAsia="en-US" w:bidi="en-US"/>
              </w:rPr>
              <w:t>104 mm</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90" w:lineRule="auto"/>
              <w:ind w:left="0" w:right="0" w:firstLine="0"/>
              <w:jc w:val="left"/>
            </w:pPr>
            <w:r>
              <w:rPr>
                <w:rFonts w:ascii="Times New Roman" w:eastAsia="Times New Roman" w:hAnsi="Times New Roman" w:cs="Times New Roman"/>
                <w:b/>
                <w:bCs/>
                <w:color w:val="000000"/>
                <w:spacing w:val="0"/>
                <w:w w:val="100"/>
                <w:position w:val="0"/>
                <w:shd w:val="clear" w:color="auto" w:fill="auto"/>
                <w:lang w:val="vi-VN" w:eastAsia="vi-VN" w:bidi="vi-VN"/>
              </w:rPr>
              <w:t>Cục bộ tại mộtsốnđi thuộc vùng núi thấp và vùng núi phía tây</w:t>
            </w:r>
          </w:p>
        </w:tc>
      </w:tr>
      <w:tr>
        <w:trPr>
          <w:trHeight w:val="754"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360"/>
              <w:jc w:val="both"/>
            </w:pPr>
            <w:r>
              <w:rPr>
                <w:rFonts w:ascii="Times New Roman" w:eastAsia="Times New Roman" w:hAnsi="Times New Roman" w:cs="Times New Roman"/>
                <w:b/>
                <w:bCs/>
                <w:color w:val="000000"/>
                <w:spacing w:val="0"/>
                <w:w w:val="100"/>
                <w:position w:val="0"/>
                <w:shd w:val="clear" w:color="auto" w:fill="auto"/>
                <w:lang w:val="vi-VN" w:eastAsia="vi-VN" w:bidi="vi-VN"/>
              </w:rPr>
              <w:t>2</w:t>
            </w: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08-11/7</w:t>
            </w: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15 - 85 nnn</w:t>
            </w: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83" w:lineRule="auto"/>
              <w:ind w:left="0" w:right="0" w:firstLine="0"/>
              <w:jc w:val="left"/>
            </w:pPr>
            <w:r>
              <w:rPr>
                <w:rFonts w:ascii="Times New Roman" w:eastAsia="Times New Roman" w:hAnsi="Times New Roman" w:cs="Times New Roman"/>
                <w:b/>
                <w:bCs/>
                <w:color w:val="000000"/>
                <w:spacing w:val="0"/>
                <w:w w:val="100"/>
                <w:position w:val="0"/>
                <w:shd w:val="clear" w:color="auto" w:fill="auto"/>
                <w:lang w:val="vi-VN" w:eastAsia="vi-VN" w:bidi="vi-VN"/>
              </w:rPr>
              <w:t xml:space="preserve">Việt Lâm </w:t>
            </w:r>
            <w:r>
              <w:rPr>
                <w:rFonts w:ascii="Times New Roman" w:eastAsia="Times New Roman" w:hAnsi="Times New Roman" w:cs="Times New Roman"/>
                <w:b/>
                <w:bCs/>
                <w:color w:val="000000"/>
                <w:spacing w:val="0"/>
                <w:w w:val="100"/>
                <w:position w:val="0"/>
                <w:shd w:val="clear" w:color="auto" w:fill="auto"/>
                <w:lang w:val="en-US" w:eastAsia="en-US" w:bidi="en-US"/>
              </w:rPr>
              <w:t xml:space="preserve">101mm </w:t>
            </w:r>
            <w:r>
              <w:rPr>
                <w:rFonts w:ascii="Times New Roman" w:eastAsia="Times New Roman" w:hAnsi="Times New Roman" w:cs="Times New Roman"/>
                <w:b/>
                <w:bCs/>
                <w:color w:val="000000"/>
                <w:spacing w:val="0"/>
                <w:w w:val="100"/>
                <w:position w:val="0"/>
                <w:shd w:val="clear" w:color="auto" w:fill="auto"/>
                <w:lang w:val="vi-VN" w:eastAsia="vi-VN" w:bidi="vi-VN"/>
              </w:rPr>
              <w:t>và 207mm, Đạo Đức 132 mm</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hd w:val="clear" w:color="auto" w:fill="auto"/>
                <w:lang w:val="vi-VN" w:eastAsia="vi-VN" w:bidi="vi-VN"/>
              </w:rPr>
              <w:t>Cục bộ tại các vùng trong tình</w:t>
            </w:r>
          </w:p>
        </w:tc>
      </w:tr>
      <w:tr>
        <w:trPr>
          <w:trHeight w:val="763"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360"/>
              <w:jc w:val="both"/>
            </w:pPr>
            <w:r>
              <w:rPr>
                <w:rFonts w:ascii="Times New Roman" w:eastAsia="Times New Roman" w:hAnsi="Times New Roman" w:cs="Times New Roman"/>
                <w:b/>
                <w:bCs/>
                <w:color w:val="000000"/>
                <w:spacing w:val="0"/>
                <w:w w:val="100"/>
                <w:position w:val="0"/>
                <w:shd w:val="clear" w:color="auto" w:fill="auto"/>
                <w:lang w:val="vi-VN" w:eastAsia="vi-VN" w:bidi="vi-VN"/>
              </w:rPr>
              <w:t>3</w:t>
            </w: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13 -15/7</w:t>
            </w: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15 — 85 mm</w:t>
            </w: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hd w:val="clear" w:color="auto" w:fill="auto"/>
                <w:lang w:val="vi-VN" w:eastAsia="vi-VN" w:bidi="vi-VN"/>
              </w:rPr>
              <w:t>Bắc Quang 109 mm</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93" w:lineRule="auto"/>
              <w:ind w:left="0" w:right="0" w:firstLine="0"/>
              <w:jc w:val="left"/>
            </w:pPr>
            <w:r>
              <w:rPr>
                <w:rFonts w:ascii="Times New Roman" w:eastAsia="Times New Roman" w:hAnsi="Times New Roman" w:cs="Times New Roman"/>
                <w:b/>
                <w:bCs/>
                <w:color w:val="000000"/>
                <w:spacing w:val="0"/>
                <w:w w:val="100"/>
                <w:position w:val="0"/>
                <w:shd w:val="clear" w:color="auto" w:fill="auto"/>
                <w:lang w:val="vi-VN" w:eastAsia="vi-VN" w:bidi="vi-VN"/>
              </w:rPr>
              <w:t>Cục bộ tại một sốnrô thuộc vùng nlíi thấp và vùng núi phía tây</w:t>
            </w:r>
          </w:p>
        </w:tc>
      </w:tr>
      <w:tr>
        <w:trPr>
          <w:trHeight w:val="1493"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360"/>
              <w:jc w:val="both"/>
            </w:pPr>
            <w:r>
              <w:rPr>
                <w:rFonts w:ascii="Times New Roman" w:eastAsia="Times New Roman" w:hAnsi="Times New Roman" w:cs="Times New Roman"/>
                <w:b/>
                <w:bCs/>
                <w:color w:val="000000"/>
                <w:spacing w:val="0"/>
                <w:w w:val="100"/>
                <w:position w:val="0"/>
                <w:shd w:val="clear" w:color="auto" w:fill="auto"/>
                <w:lang w:val="vi-VN" w:eastAsia="vi-VN" w:bidi="vi-VN"/>
              </w:rPr>
              <w:t>4</w:t>
            </w: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17-22/7</w:t>
            </w: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20 — 80 mm</w:t>
            </w: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88" w:lineRule="auto"/>
              <w:ind w:left="0" w:right="0" w:firstLine="0"/>
              <w:jc w:val="left"/>
            </w:pPr>
            <w:r>
              <w:rPr>
                <w:rFonts w:ascii="Times New Roman" w:eastAsia="Times New Roman" w:hAnsi="Times New Roman" w:cs="Times New Roman"/>
                <w:b/>
                <w:bCs/>
                <w:color w:val="000000"/>
                <w:spacing w:val="0"/>
                <w:w w:val="100"/>
                <w:position w:val="0"/>
                <w:shd w:val="clear" w:color="auto" w:fill="auto"/>
                <w:lang w:val="en-US" w:eastAsia="en-US" w:bidi="en-US"/>
              </w:rPr>
              <w:t xml:space="preserve">Thanh </w:t>
            </w:r>
            <w:r>
              <w:rPr>
                <w:rFonts w:ascii="Times New Roman" w:eastAsia="Times New Roman" w:hAnsi="Times New Roman" w:cs="Times New Roman"/>
                <w:b/>
                <w:bCs/>
                <w:color w:val="000000"/>
                <w:spacing w:val="0"/>
                <w:w w:val="100"/>
                <w:position w:val="0"/>
                <w:shd w:val="clear" w:color="auto" w:fill="auto"/>
                <w:lang w:val="vi-VN" w:eastAsia="vi-VN" w:bidi="vi-VN"/>
              </w:rPr>
              <w:t>Thủy 125 mm, Yên Mình 116 mm, Việt Lâm 157, Bắc Quang 219 mm và</w:t>
            </w:r>
          </w:p>
          <w:p>
            <w:pPr>
              <w:pStyle w:val="Style14"/>
              <w:keepNext w:val="0"/>
              <w:keepLines w:val="0"/>
              <w:widowControl w:val="0"/>
              <w:shd w:val="clear" w:color="auto" w:fill="auto"/>
              <w:bidi w:val="0"/>
              <w:spacing w:before="0" w:after="0" w:line="288" w:lineRule="auto"/>
              <w:ind w:left="0" w:right="0" w:firstLine="0"/>
              <w:jc w:val="left"/>
            </w:pPr>
            <w:r>
              <w:rPr>
                <w:rFonts w:ascii="Times New Roman" w:eastAsia="Times New Roman" w:hAnsi="Times New Roman" w:cs="Times New Roman"/>
                <w:b/>
                <w:bCs/>
                <w:color w:val="000000"/>
                <w:spacing w:val="0"/>
                <w:w w:val="100"/>
                <w:position w:val="0"/>
                <w:shd w:val="clear" w:color="auto" w:fill="auto"/>
                <w:lang w:val="vi-VN" w:eastAsia="vi-VN" w:bidi="vi-VN"/>
              </w:rPr>
              <w:t>147 mm, Quang Bình 299 mm</w:t>
            </w:r>
          </w:p>
        </w:tc>
        <w:tc>
          <w:tcPr>
            <w:vMerge w:val="restart"/>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90" w:lineRule="auto"/>
              <w:ind w:left="0" w:right="0" w:firstLine="0"/>
              <w:jc w:val="left"/>
            </w:pPr>
            <w:r>
              <w:rPr>
                <w:rFonts w:ascii="Times New Roman" w:eastAsia="Times New Roman" w:hAnsi="Times New Roman" w:cs="Times New Roman"/>
                <w:b/>
                <w:bCs/>
                <w:color w:val="000000"/>
                <w:spacing w:val="0"/>
                <w:w w:val="100"/>
                <w:position w:val="0"/>
                <w:shd w:val="clear" w:color="auto" w:fill="auto"/>
                <w:lang w:val="vi-VN" w:eastAsia="vi-VN" w:bidi="vi-VN"/>
              </w:rPr>
              <w:t xml:space="preserve">Mifa lổn xảy ra trên diện rộng. Thiệt hại: làm 8 </w:t>
            </w:r>
            <w:r>
              <w:rPr>
                <w:rFonts w:ascii="Times New Roman" w:eastAsia="Times New Roman" w:hAnsi="Times New Roman" w:cs="Times New Roman"/>
                <w:b/>
                <w:bCs/>
                <w:color w:val="000000"/>
                <w:spacing w:val="0"/>
                <w:w w:val="100"/>
                <w:position w:val="0"/>
                <w:shd w:val="clear" w:color="auto" w:fill="auto"/>
                <w:lang w:val="en-US" w:eastAsia="en-US" w:bidi="en-US"/>
              </w:rPr>
              <w:t xml:space="preserve">ngtfcfi </w:t>
            </w:r>
            <w:r>
              <w:rPr>
                <w:rFonts w:ascii="Times New Roman" w:eastAsia="Times New Roman" w:hAnsi="Times New Roman" w:cs="Times New Roman"/>
                <w:b/>
                <w:bCs/>
                <w:color w:val="000000"/>
                <w:spacing w:val="0"/>
                <w:w w:val="100"/>
                <w:position w:val="0"/>
                <w:shd w:val="clear" w:color="auto" w:fill="auto"/>
                <w:lang w:val="vi-VN" w:eastAsia="vi-VN" w:bidi="vi-VN"/>
              </w:rPr>
              <w:t xml:space="preserve">chếi, 2 người bị </w:t>
            </w:r>
            <w:r>
              <w:rPr>
                <w:rFonts w:ascii="Times New Roman" w:eastAsia="Times New Roman" w:hAnsi="Times New Roman" w:cs="Times New Roman"/>
                <w:b/>
                <w:bCs/>
                <w:color w:val="000000"/>
                <w:spacing w:val="0"/>
                <w:w w:val="100"/>
                <w:position w:val="0"/>
                <w:shd w:val="clear" w:color="auto" w:fill="auto"/>
                <w:lang w:val="en-US" w:eastAsia="en-US" w:bidi="en-US"/>
              </w:rPr>
              <w:t xml:space="preserve">thtfdiig, </w:t>
            </w:r>
            <w:r>
              <w:rPr>
                <w:rFonts w:ascii="Times New Roman" w:eastAsia="Times New Roman" w:hAnsi="Times New Roman" w:cs="Times New Roman"/>
                <w:b/>
                <w:bCs/>
                <w:color w:val="000000"/>
                <w:spacing w:val="0"/>
                <w:w w:val="100"/>
                <w:position w:val="0"/>
                <w:shd w:val="clear" w:color="auto" w:fill="auto"/>
                <w:lang w:val="vi-VN" w:eastAsia="vi-VN" w:bidi="vi-VN"/>
              </w:rPr>
              <w:t xml:space="preserve">9 nhà bị sập hoàn toàn, 98 nhà bị ảnh </w:t>
            </w:r>
            <w:r>
              <w:rPr>
                <w:rFonts w:ascii="Times New Roman" w:eastAsia="Times New Roman" w:hAnsi="Times New Roman" w:cs="Times New Roman"/>
                <w:b/>
                <w:bCs/>
                <w:color w:val="000000"/>
                <w:spacing w:val="0"/>
                <w:w w:val="100"/>
                <w:position w:val="0"/>
                <w:shd w:val="clear" w:color="auto" w:fill="auto"/>
                <w:lang w:val="en-US" w:eastAsia="en-US" w:bidi="en-US"/>
              </w:rPr>
              <w:t xml:space="preserve">htfdng </w:t>
            </w:r>
            <w:r>
              <w:rPr>
                <w:rFonts w:ascii="Times New Roman" w:eastAsia="Times New Roman" w:hAnsi="Times New Roman" w:cs="Times New Roman"/>
                <w:b/>
                <w:bCs/>
                <w:color w:val="000000"/>
                <w:spacing w:val="0"/>
                <w:w w:val="100"/>
                <w:position w:val="0"/>
                <w:shd w:val="clear" w:color="auto" w:fill="auto"/>
                <w:lang w:val="vi-VN" w:eastAsia="vi-VN" w:bidi="vi-VN"/>
              </w:rPr>
              <w:t xml:space="preserve">phải di dỉtì, ngập úng 697 ha lúa, 20,25 ha hoa mần và cây trồng, 15 ha ao cá lậ ngập, 01 con trân và 03 con lợn bị </w:t>
            </w:r>
            <w:r>
              <w:rPr>
                <w:rFonts w:ascii="Times New Roman" w:eastAsia="Times New Roman" w:hAnsi="Times New Roman" w:cs="Times New Roman"/>
                <w:b/>
                <w:bCs/>
                <w:smallCaps/>
                <w:color w:val="000000"/>
                <w:spacing w:val="0"/>
                <w:w w:val="100"/>
                <w:position w:val="0"/>
                <w:shd w:val="clear" w:color="auto" w:fill="auto"/>
                <w:lang w:val="vi-VN" w:eastAsia="vi-VN" w:bidi="vi-VN"/>
              </w:rPr>
              <w:t>cuốÌl</w:t>
            </w:r>
            <w:r>
              <w:rPr>
                <w:rFonts w:ascii="Times New Roman" w:eastAsia="Times New Roman" w:hAnsi="Times New Roman" w:cs="Times New Roman"/>
                <w:b/>
                <w:bCs/>
                <w:color w:val="000000"/>
                <w:spacing w:val="0"/>
                <w:w w:val="100"/>
                <w:position w:val="0"/>
                <w:shd w:val="clear" w:color="auto" w:fill="auto"/>
                <w:lang w:val="vi-VN" w:eastAsia="vi-VN" w:bidi="vi-VN"/>
              </w:rPr>
              <w:t xml:space="preserve"> trôi, nhiều tnyểh đường giao thông và công trình thủy lợi bị sạt lô. Thiệt hại ưđc tính gần 20 tỷ đồng.</w:t>
            </w:r>
          </w:p>
        </w:tc>
      </w:tr>
      <w:tr>
        <w:trPr>
          <w:trHeight w:val="1507"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360"/>
              <w:jc w:val="both"/>
            </w:pPr>
            <w:r>
              <w:rPr>
                <w:rFonts w:ascii="Times New Roman" w:eastAsia="Times New Roman" w:hAnsi="Times New Roman" w:cs="Times New Roman"/>
                <w:b/>
                <w:bCs/>
                <w:color w:val="000000"/>
                <w:spacing w:val="0"/>
                <w:w w:val="100"/>
                <w:position w:val="0"/>
                <w:shd w:val="clear" w:color="auto" w:fill="auto"/>
                <w:lang w:val="vi-VN" w:eastAsia="vi-VN" w:bidi="vi-VN"/>
              </w:rPr>
              <w:t>5</w:t>
            </w: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24-25/7</w:t>
            </w: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 xml:space="preserve">40 - </w:t>
            </w:r>
            <w:r>
              <w:rPr>
                <w:rFonts w:ascii="Times New Roman" w:eastAsia="Times New Roman" w:hAnsi="Times New Roman" w:cs="Times New Roman"/>
                <w:b/>
                <w:bCs/>
                <w:color w:val="000000"/>
                <w:spacing w:val="0"/>
                <w:w w:val="100"/>
                <w:position w:val="0"/>
                <w:shd w:val="clear" w:color="auto" w:fill="auto"/>
                <w:lang w:val="en-US" w:eastAsia="en-US" w:bidi="en-US"/>
              </w:rPr>
              <w:t>95mm</w:t>
            </w: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90" w:lineRule="auto"/>
              <w:ind w:left="0" w:right="0" w:firstLine="0"/>
              <w:jc w:val="left"/>
            </w:pPr>
            <w:r>
              <w:rPr>
                <w:rFonts w:ascii="Times New Roman" w:eastAsia="Times New Roman" w:hAnsi="Times New Roman" w:cs="Times New Roman"/>
                <w:b/>
                <w:bCs/>
                <w:color w:val="000000"/>
                <w:spacing w:val="0"/>
                <w:w w:val="100"/>
                <w:position w:val="0"/>
                <w:shd w:val="clear" w:color="auto" w:fill="auto"/>
                <w:lang w:val="vi-VN" w:eastAsia="vi-VN" w:bidi="vi-VN"/>
              </w:rPr>
              <w:t xml:space="preserve">Yên Mình </w:t>
            </w:r>
            <w:r>
              <w:rPr>
                <w:rFonts w:ascii="Times New Roman" w:eastAsia="Times New Roman" w:hAnsi="Times New Roman" w:cs="Times New Roman"/>
                <w:b/>
                <w:bCs/>
                <w:color w:val="000000"/>
                <w:spacing w:val="0"/>
                <w:w w:val="100"/>
                <w:position w:val="0"/>
                <w:shd w:val="clear" w:color="auto" w:fill="auto"/>
                <w:lang w:val="en-US" w:eastAsia="en-US" w:bidi="en-US"/>
              </w:rPr>
              <w:t xml:space="preserve">142mm, </w:t>
            </w:r>
            <w:r>
              <w:rPr>
                <w:rFonts w:ascii="Times New Roman" w:eastAsia="Times New Roman" w:hAnsi="Times New Roman" w:cs="Times New Roman"/>
                <w:b/>
                <w:bCs/>
                <w:color w:val="000000"/>
                <w:spacing w:val="0"/>
                <w:w w:val="100"/>
                <w:position w:val="0"/>
                <w:shd w:val="clear" w:color="auto" w:fill="auto"/>
                <w:lang w:val="vi-VN" w:eastAsia="vi-VN" w:bidi="vi-VN"/>
              </w:rPr>
              <w:t>IX Hà Giang 123mm, Nậm Ty 157mm</w:t>
            </w:r>
          </w:p>
        </w:tc>
        <w:tc>
          <w:tcPr>
            <w:vMerge/>
            <w:tcBorders>
              <w:left w:val="single" w:sz="4"/>
              <w:right w:val="single" w:sz="4"/>
            </w:tcBorders>
            <w:shd w:val="clear" w:color="auto" w:fill="FFFFFF"/>
            <w:vAlign w:val="bottom"/>
          </w:tcPr>
          <w:p>
            <w:pPr/>
          </w:p>
        </w:tc>
      </w:tr>
      <w:tr>
        <w:trPr>
          <w:trHeight w:val="1013"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360"/>
              <w:jc w:val="both"/>
            </w:pPr>
            <w:r>
              <w:rPr>
                <w:rFonts w:ascii="Times New Roman" w:eastAsia="Times New Roman" w:hAnsi="Times New Roman" w:cs="Times New Roman"/>
                <w:b/>
                <w:bCs/>
                <w:color w:val="000000"/>
                <w:spacing w:val="0"/>
                <w:w w:val="100"/>
                <w:position w:val="0"/>
                <w:shd w:val="clear" w:color="auto" w:fill="auto"/>
                <w:lang w:val="vi-VN" w:eastAsia="vi-VN" w:bidi="vi-VN"/>
              </w:rPr>
              <w:t>6</w:t>
            </w: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01-04/8</w:t>
            </w: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20-70 mm</w:t>
            </w: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90" w:lineRule="auto"/>
              <w:ind w:left="0" w:right="0" w:firstLine="0"/>
              <w:jc w:val="left"/>
            </w:pPr>
            <w:r>
              <w:rPr>
                <w:rFonts w:ascii="Times New Roman" w:eastAsia="Times New Roman" w:hAnsi="Times New Roman" w:cs="Times New Roman"/>
                <w:b/>
                <w:bCs/>
                <w:color w:val="000000"/>
                <w:spacing w:val="0"/>
                <w:w w:val="100"/>
                <w:position w:val="0"/>
                <w:shd w:val="clear" w:color="auto" w:fill="auto"/>
                <w:lang w:val="vi-VN" w:eastAsia="vi-VN" w:bidi="vi-VN"/>
              </w:rPr>
              <w:t xml:space="preserve">Sồng Văn 90 </w:t>
            </w:r>
            <w:r>
              <w:rPr>
                <w:rFonts w:ascii="Times New Roman" w:eastAsia="Times New Roman" w:hAnsi="Times New Roman" w:cs="Times New Roman"/>
                <w:b/>
                <w:bCs/>
                <w:color w:val="000000"/>
                <w:spacing w:val="0"/>
                <w:w w:val="100"/>
                <w:position w:val="0"/>
                <w:shd w:val="clear" w:color="auto" w:fill="auto"/>
                <w:lang w:val="en-US" w:eastAsia="en-US" w:bidi="en-US"/>
              </w:rPr>
              <w:t xml:space="preserve">mm, </w:t>
            </w:r>
            <w:r>
              <w:rPr>
                <w:rFonts w:ascii="Times New Roman" w:eastAsia="Times New Roman" w:hAnsi="Times New Roman" w:cs="Times New Roman"/>
                <w:b/>
                <w:bCs/>
                <w:color w:val="000000"/>
                <w:spacing w:val="0"/>
                <w:w w:val="100"/>
                <w:position w:val="0"/>
                <w:shd w:val="clear" w:color="auto" w:fill="auto"/>
                <w:lang w:val="vi-VN" w:eastAsia="vi-VN" w:bidi="vi-VN"/>
              </w:rPr>
              <w:t>TX Hà Giang 123 mm, Đạo Đức 113 mm, Nậm Ty 155 mm</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95" w:lineRule="auto"/>
              <w:ind w:left="0" w:right="0" w:firstLine="0"/>
              <w:jc w:val="left"/>
            </w:pPr>
            <w:r>
              <w:rPr>
                <w:rFonts w:ascii="Times New Roman" w:eastAsia="Times New Roman" w:hAnsi="Times New Roman" w:cs="Times New Roman"/>
                <w:b/>
                <w:bCs/>
                <w:color w:val="000000"/>
                <w:spacing w:val="0"/>
                <w:w w:val="100"/>
                <w:position w:val="0"/>
                <w:shd w:val="clear" w:color="auto" w:fill="auto"/>
                <w:lang w:val="vi-VN" w:eastAsia="vi-VN" w:bidi="vi-VN"/>
              </w:rPr>
              <w:t>Mưa lổn xảy xa trên diện lộng-</w:t>
            </w:r>
          </w:p>
        </w:tc>
      </w:tr>
      <w:tr>
        <w:trPr>
          <w:trHeight w:val="754"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360"/>
              <w:jc w:val="both"/>
            </w:pPr>
            <w:r>
              <w:rPr>
                <w:rFonts w:ascii="Times New Roman" w:eastAsia="Times New Roman" w:hAnsi="Times New Roman" w:cs="Times New Roman"/>
                <w:b/>
                <w:bCs/>
                <w:color w:val="000000"/>
                <w:spacing w:val="0"/>
                <w:w w:val="100"/>
                <w:position w:val="0"/>
                <w:shd w:val="clear" w:color="auto" w:fill="auto"/>
                <w:lang w:val="vi-VN" w:eastAsia="vi-VN" w:bidi="vi-VN"/>
              </w:rPr>
              <w:t>7</w:t>
            </w: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10-12/8</w:t>
            </w: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15— 60 mm</w:t>
            </w: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hd w:val="clear" w:color="auto" w:fill="auto"/>
                <w:lang w:val="vi-VN" w:eastAsia="vi-VN" w:bidi="vi-VN"/>
              </w:rPr>
              <w:t>Yên Bình 91mm</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88" w:lineRule="auto"/>
              <w:ind w:left="0" w:right="0" w:firstLine="0"/>
              <w:jc w:val="left"/>
            </w:pPr>
            <w:r>
              <w:rPr>
                <w:rFonts w:ascii="Times New Roman" w:eastAsia="Times New Roman" w:hAnsi="Times New Roman" w:cs="Times New Roman"/>
                <w:b/>
                <w:bCs/>
                <w:color w:val="000000"/>
                <w:spacing w:val="0"/>
                <w:w w:val="100"/>
                <w:position w:val="0"/>
                <w:shd w:val="clear" w:color="auto" w:fill="auto"/>
                <w:lang w:val="vi-VN" w:eastAsia="vi-VN" w:bidi="vi-VN"/>
              </w:rPr>
              <w:t>Cục bộ tại một sốnđi thuộc vùng núi thấp và vùng núi phía tây</w:t>
            </w:r>
          </w:p>
        </w:tc>
      </w:tr>
      <w:tr>
        <w:trPr>
          <w:trHeight w:val="677"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360"/>
              <w:jc w:val="both"/>
            </w:pPr>
            <w:r>
              <w:rPr>
                <w:rFonts w:ascii="Times New Roman" w:eastAsia="Times New Roman" w:hAnsi="Times New Roman" w:cs="Times New Roman"/>
                <w:b/>
                <w:bCs/>
                <w:color w:val="000000"/>
                <w:spacing w:val="0"/>
                <w:w w:val="100"/>
                <w:position w:val="0"/>
                <w:shd w:val="clear" w:color="auto" w:fill="auto"/>
                <w:lang w:val="vi-VN" w:eastAsia="vi-VN" w:bidi="vi-VN"/>
              </w:rPr>
              <w:t>8</w:t>
            </w:r>
          </w:p>
        </w:tc>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15-20/8</w:t>
            </w:r>
          </w:p>
        </w:tc>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15 — 60mm</w:t>
            </w:r>
          </w:p>
        </w:tc>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hd w:val="clear" w:color="auto" w:fill="auto"/>
                <w:lang w:val="vi-VN" w:eastAsia="vi-VN" w:bidi="vi-VN"/>
              </w:rPr>
              <w:t>Yên Bình 147 mm</w:t>
            </w:r>
          </w:p>
        </w:tc>
        <w:tc>
          <w:tcPr>
            <w:tcBorders>
              <w:top w:val="single" w:sz="4"/>
              <w:left w:val="single" w:sz="4"/>
              <w:bottom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hd w:val="clear" w:color="auto" w:fill="auto"/>
                <w:lang w:val="vi-VN" w:eastAsia="vi-VN" w:bidi="vi-VN"/>
              </w:rPr>
              <w:t>Phạm vi toàn tinh</w:t>
            </w:r>
          </w:p>
        </w:tc>
      </w:tr>
    </w:tbl>
    <w:p>
      <w:pPr>
        <w:sectPr>
          <w:footnotePr>
            <w:pos w:val="pageBottom"/>
            <w:numFmt w:val="decimal"/>
            <w:numRestart w:val="continuous"/>
          </w:footnotePr>
          <w:type w:val="continuous"/>
          <w:pgSz w:w="12240" w:h="15840"/>
          <w:pgMar w:top="1330" w:left="1527" w:right="1631" w:bottom="1330" w:header="0" w:footer="3" w:gutter="0"/>
          <w:cols w:space="720"/>
          <w:noEndnote/>
          <w:rtlGutter w:val="0"/>
          <w:docGrid w:linePitch="360"/>
        </w:sectPr>
      </w:pPr>
    </w:p>
    <w:p>
      <w:pPr>
        <w:pStyle w:val="Style8"/>
        <w:keepNext w:val="0"/>
        <w:keepLines w:val="0"/>
        <w:widowControl w:val="0"/>
        <w:shd w:val="clear" w:color="auto" w:fill="auto"/>
        <w:bidi w:val="0"/>
        <w:spacing w:before="0" w:after="100" w:line="317" w:lineRule="auto"/>
        <w:ind w:left="0" w:right="0" w:firstLine="280"/>
        <w:jc w:val="left"/>
        <w:rPr>
          <w:sz w:val="19"/>
          <w:szCs w:val="19"/>
        </w:rPr>
      </w:pPr>
      <w:r>
        <w:rPr>
          <w:b/>
          <w:bCs/>
          <w:color w:val="000000"/>
          <w:spacing w:val="0"/>
          <w:w w:val="100"/>
          <w:position w:val="0"/>
          <w:sz w:val="19"/>
          <w:szCs w:val="19"/>
          <w:shd w:val="clear" w:color="auto" w:fill="auto"/>
          <w:lang w:val="vi-VN" w:eastAsia="vi-VN" w:bidi="vi-VN"/>
        </w:rPr>
        <w:t>2. Thủy vàn</w:t>
      </w:r>
    </w:p>
    <w:p>
      <w:pPr>
        <w:pStyle w:val="Style8"/>
        <w:keepNext w:val="0"/>
        <w:keepLines w:val="0"/>
        <w:widowControl w:val="0"/>
        <w:shd w:val="clear" w:color="auto" w:fill="auto"/>
        <w:bidi w:val="0"/>
        <w:spacing w:before="0" w:after="0" w:line="334" w:lineRule="auto"/>
        <w:ind w:left="0" w:right="0" w:firstLine="280"/>
        <w:jc w:val="both"/>
        <w:sectPr>
          <w:footnotePr>
            <w:pos w:val="pageBottom"/>
            <w:numFmt w:val="decimal"/>
            <w:numRestart w:val="continuous"/>
          </w:footnotePr>
          <w:pgSz w:w="12240" w:h="15840"/>
          <w:pgMar w:top="1599" w:left="1453" w:right="1715" w:bottom="4693" w:header="0" w:footer="3" w:gutter="0"/>
          <w:cols w:num="2" w:space="259"/>
          <w:noEndnote/>
          <w:rtlGutter w:val="0"/>
          <w:docGrid w:linePitch="360"/>
        </w:sectPr>
      </w:pPr>
      <w:r>
        <w:rPr>
          <w:color w:val="000000"/>
          <w:spacing w:val="0"/>
          <w:w w:val="100"/>
          <w:position w:val="0"/>
          <w:shd w:val="clear" w:color="auto" w:fill="auto"/>
          <w:lang w:val="vi-VN" w:eastAsia="vi-VN" w:bidi="vi-VN"/>
        </w:rPr>
        <w:t xml:space="preserve">Trong tháng 7/2010 mực nước trên các sông trong tỉnh Hà Giang có dao động, có một đợt lũ lớn vào thời kỳ cuối tháng (từ ngày 19 đến ngày 31) do mưa lớn ảnh hưởng của hoàn lưu 'Vùng thấp sau </w:t>
      </w:r>
      <w:r>
        <w:rPr>
          <w:color w:val="000000"/>
          <w:spacing w:val="0"/>
          <w:w w:val="100"/>
          <w:position w:val="0"/>
          <w:shd w:val="clear" w:color="auto" w:fill="auto"/>
          <w:lang w:val="vi-VN" w:eastAsia="vi-VN" w:bidi="vi-VN"/>
        </w:rPr>
        <w:t>bão số 2 và ảnh hưởng của rãnh áp thấp kết hợp với hội tụ gió trên cao, biên độ lũ từ 4 -5,5m, mực nước đỉnh lũ ờ các trạm thuỷ văn đạt cấp báo động I và II.</w:t>
      </w:r>
    </w:p>
    <w:p>
      <w:pPr>
        <w:widowControl w:val="0"/>
        <w:spacing w:line="141" w:lineRule="exact"/>
        <w:rPr>
          <w:sz w:val="11"/>
          <w:szCs w:val="11"/>
        </w:rPr>
      </w:pPr>
    </w:p>
    <w:p>
      <w:pPr>
        <w:widowControl w:val="0"/>
        <w:spacing w:line="1" w:lineRule="exact"/>
        <w:sectPr>
          <w:footnotePr>
            <w:pos w:val="pageBottom"/>
            <w:numFmt w:val="decimal"/>
            <w:numRestart w:val="continuous"/>
          </w:footnotePr>
          <w:type w:val="continuous"/>
          <w:pgSz w:w="12240" w:h="15840"/>
          <w:pgMar w:top="1599" w:left="0" w:right="0" w:bottom="4693"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1752" w:right="0" w:firstLine="0"/>
        <w:jc w:val="left"/>
      </w:pPr>
      <w:r>
        <w:rPr>
          <w:color w:val="000000"/>
          <w:spacing w:val="0"/>
          <w:w w:val="100"/>
          <w:position w:val="0"/>
          <w:shd w:val="clear" w:color="auto" w:fill="auto"/>
          <w:lang w:val="vi-VN" w:eastAsia="vi-VN" w:bidi="vi-VN"/>
        </w:rPr>
        <w:t>Bàng 2. Đặc trưng mực nước tháng 7 năm 2010</w:t>
      </w:r>
    </w:p>
    <w:tbl>
      <w:tblPr>
        <w:tblOverlap w:val="never"/>
        <w:jc w:val="center"/>
        <w:tblLayout w:type="fixed"/>
      </w:tblPr>
      <w:tblGrid>
        <w:gridCol w:w="1008"/>
        <w:gridCol w:w="1954"/>
        <w:gridCol w:w="1570"/>
        <w:gridCol w:w="1709"/>
        <w:gridCol w:w="1800"/>
      </w:tblGrid>
      <w:tr>
        <w:trPr>
          <w:trHeight w:val="384" w:hRule="exact"/>
        </w:trPr>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Sông</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Trạm</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Hruícm)</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H,</w:t>
            </w:r>
            <w:r>
              <w:rPr>
                <w:rFonts w:ascii="Times New Roman" w:eastAsia="Times New Roman" w:hAnsi="Times New Roman" w:cs="Times New Roman"/>
                <w:b/>
                <w:bCs/>
                <w:color w:val="000000"/>
                <w:spacing w:val="0"/>
                <w:w w:val="100"/>
                <w:position w:val="0"/>
                <w:shd w:val="clear" w:color="auto" w:fill="auto"/>
                <w:vertAlign w:val="subscript"/>
                <w:lang w:val="vi-VN" w:eastAsia="vi-VN" w:bidi="vi-VN"/>
              </w:rPr>
              <w:t>ffill</w:t>
            </w:r>
            <w:r>
              <w:rPr>
                <w:rFonts w:ascii="Times New Roman" w:eastAsia="Times New Roman" w:hAnsi="Times New Roman" w:cs="Times New Roman"/>
                <w:b/>
                <w:bCs/>
                <w:color w:val="000000"/>
                <w:spacing w:val="0"/>
                <w:w w:val="100"/>
                <w:position w:val="0"/>
                <w:shd w:val="clear" w:color="auto" w:fill="auto"/>
                <w:lang w:val="vi-VN" w:eastAsia="vi-VN" w:bidi="vi-VN"/>
              </w:rPr>
              <w:t>(cm&gt; ngày</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ạ„</w:t>
            </w:r>
            <w:r>
              <w:rPr>
                <w:rFonts w:ascii="Times New Roman" w:eastAsia="Times New Roman" w:hAnsi="Times New Roman" w:cs="Times New Roman"/>
                <w:b/>
                <w:bCs/>
                <w:color w:val="000000"/>
                <w:spacing w:val="0"/>
                <w:w w:val="100"/>
                <w:position w:val="0"/>
                <w:shd w:val="clear" w:color="auto" w:fill="auto"/>
                <w:vertAlign w:val="subscript"/>
                <w:lang w:val="vi-VN" w:eastAsia="vi-VN" w:bidi="vi-VN"/>
              </w:rPr>
              <w:t>m</w:t>
            </w:r>
            <w:r>
              <w:rPr>
                <w:rFonts w:ascii="Times New Roman" w:eastAsia="Times New Roman" w:hAnsi="Times New Roman" w:cs="Times New Roman"/>
                <w:b/>
                <w:bCs/>
                <w:color w:val="000000"/>
                <w:spacing w:val="0"/>
                <w:w w:val="100"/>
                <w:position w:val="0"/>
                <w:shd w:val="clear" w:color="auto" w:fill="auto"/>
                <w:lang w:val="vi-VN" w:eastAsia="vi-VN" w:bidi="vi-VN"/>
              </w:rPr>
              <w:t xml:space="preserve"> (cm&gt; ngày</w:t>
            </w:r>
          </w:p>
        </w:tc>
      </w:tr>
      <w:tr>
        <w:trPr>
          <w:trHeight w:val="254"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360"/>
              <w:jc w:val="left"/>
            </w:pPr>
            <w:r>
              <w:rPr>
                <w:rFonts w:ascii="Times New Roman" w:eastAsia="Times New Roman" w:hAnsi="Times New Roman" w:cs="Times New Roman"/>
                <w:b/>
                <w:bCs/>
                <w:color w:val="000000"/>
                <w:spacing w:val="0"/>
                <w:w w:val="100"/>
                <w:position w:val="0"/>
                <w:shd w:val="clear" w:color="auto" w:fill="auto"/>
                <w:lang w:val="vi-VN" w:eastAsia="vi-VN" w:bidi="vi-VN"/>
              </w:rPr>
              <w:t>Lô</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hd w:val="clear" w:color="auto" w:fill="auto"/>
                <w:lang w:val="vi-VN" w:eastAsia="vi-VN" w:bidi="vi-VN"/>
              </w:rPr>
              <w:t>Hà Giang</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9571</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10105-24</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9333 - 12</w:t>
            </w:r>
          </w:p>
        </w:tc>
      </w:tr>
      <w:tr>
        <w:trPr>
          <w:trHeight w:val="259"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hd w:val="clear" w:color="auto" w:fill="auto"/>
                <w:lang w:val="vi-VN" w:eastAsia="vi-VN" w:bidi="vi-VN"/>
              </w:rPr>
              <w:t>. Lô</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hd w:val="clear" w:color="auto" w:fill="auto"/>
                <w:lang w:val="vi-VN" w:eastAsia="vi-VN" w:bidi="vi-VN"/>
              </w:rPr>
              <w:t>Bắc Quang</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6342</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6833 - 25</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6149-07</w:t>
            </w:r>
          </w:p>
        </w:tc>
      </w:tr>
      <w:tr>
        <w:trPr>
          <w:trHeight w:val="264"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360"/>
              <w:jc w:val="left"/>
            </w:pPr>
            <w:r>
              <w:rPr>
                <w:rFonts w:ascii="Times New Roman" w:eastAsia="Times New Roman" w:hAnsi="Times New Roman" w:cs="Times New Roman"/>
                <w:b/>
                <w:bCs/>
                <w:color w:val="000000"/>
                <w:spacing w:val="0"/>
                <w:w w:val="100"/>
                <w:position w:val="0"/>
                <w:shd w:val="clear" w:color="auto" w:fill="auto"/>
                <w:lang w:val="vi-VN" w:eastAsia="vi-VN" w:bidi="vi-VN"/>
              </w:rPr>
              <w:t>Lô</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hd w:val="clear" w:color="auto" w:fill="auto"/>
                <w:lang w:val="vi-VN" w:eastAsia="vi-VN" w:bidi="vi-VN"/>
              </w:rPr>
              <w:t>Vĩnh Tuy</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4246</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4665 - 25</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4041 - 08</w:t>
            </w:r>
          </w:p>
        </w:tc>
      </w:tr>
      <w:tr>
        <w:trPr>
          <w:trHeight w:val="274" w:hRule="exact"/>
        </w:trPr>
        <w:tc>
          <w:tcPr>
            <w:tcBorders>
              <w:top w:val="single" w:sz="4"/>
              <w:left w:val="single" w:sz="4"/>
              <w:bottom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Gâm</w:t>
            </w:r>
          </w:p>
        </w:tc>
        <w:tc>
          <w:tcPr>
            <w:tcBorders>
              <w:top w:val="single" w:sz="4"/>
              <w:left w:val="single" w:sz="4"/>
              <w:bottom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hd w:val="clear" w:color="auto" w:fill="auto"/>
                <w:lang w:val="vi-VN" w:eastAsia="vi-VN" w:bidi="vi-VN"/>
              </w:rPr>
              <w:t>Bắc Mê</w:t>
            </w:r>
          </w:p>
        </w:tc>
        <w:tc>
          <w:tcPr>
            <w:tcBorders>
              <w:top w:val="single" w:sz="4"/>
              <w:left w:val="single" w:sz="4"/>
              <w:bottom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11712</w:t>
            </w:r>
          </w:p>
        </w:tc>
        <w:tc>
          <w:tcPr>
            <w:tcBorders>
              <w:top w:val="single" w:sz="4"/>
              <w:left w:val="single" w:sz="4"/>
              <w:bottom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12265- 25</w:t>
            </w:r>
          </w:p>
        </w:tc>
        <w:tc>
          <w:tcPr>
            <w:tcBorders>
              <w:top w:val="single" w:sz="4"/>
              <w:left w:val="single" w:sz="4"/>
              <w:bottom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11590-18</w:t>
            </w:r>
          </w:p>
        </w:tc>
      </w:tr>
    </w:tbl>
    <w:p>
      <w:pPr>
        <w:widowControl w:val="0"/>
        <w:spacing w:after="239" w:line="1" w:lineRule="exact"/>
      </w:pPr>
    </w:p>
    <w:p>
      <w:pPr>
        <w:pStyle w:val="Style12"/>
        <w:keepNext w:val="0"/>
        <w:keepLines w:val="0"/>
        <w:widowControl w:val="0"/>
        <w:shd w:val="clear" w:color="auto" w:fill="auto"/>
        <w:bidi w:val="0"/>
        <w:spacing w:before="0" w:after="0" w:line="240" w:lineRule="auto"/>
        <w:ind w:left="1910" w:right="0" w:firstLine="0"/>
        <w:jc w:val="left"/>
      </w:pPr>
      <w:r>
        <w:rPr>
          <w:color w:val="000000"/>
          <w:spacing w:val="0"/>
          <w:w w:val="100"/>
          <w:position w:val="0"/>
          <w:shd w:val="clear" w:color="auto" w:fill="auto"/>
          <w:lang w:val="vi-VN" w:eastAsia="vi-VN" w:bidi="vi-VN"/>
        </w:rPr>
        <w:t>Bảng 3. Đặc trưng mực nước tháng 8 năm 2010</w:t>
      </w:r>
    </w:p>
    <w:tbl>
      <w:tblPr>
        <w:tblOverlap w:val="never"/>
        <w:jc w:val="center"/>
        <w:tblLayout w:type="fixed"/>
      </w:tblPr>
      <w:tblGrid>
        <w:gridCol w:w="1210"/>
        <w:gridCol w:w="1934"/>
        <w:gridCol w:w="1560"/>
        <w:gridCol w:w="1690"/>
        <w:gridCol w:w="1786"/>
      </w:tblGrid>
      <w:tr>
        <w:trPr>
          <w:trHeight w:val="374" w:hRule="exact"/>
        </w:trPr>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Sông</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Trạm</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 xml:space="preserve">Hiu </w:t>
            </w:r>
            <w:r>
              <w:rPr>
                <w:rFonts w:ascii="Times New Roman" w:eastAsia="Times New Roman" w:hAnsi="Times New Roman" w:cs="Times New Roman"/>
                <w:b/>
                <w:bCs/>
                <w:color w:val="000000"/>
                <w:spacing w:val="0"/>
                <w:w w:val="100"/>
                <w:position w:val="0"/>
                <w:shd w:val="clear" w:color="auto" w:fill="auto"/>
                <w:lang w:val="en-US" w:eastAsia="en-US" w:bidi="en-US"/>
              </w:rPr>
              <w:t>(cm)</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H</w:t>
            </w:r>
            <w:r>
              <w:rPr>
                <w:rFonts w:ascii="Times New Roman" w:eastAsia="Times New Roman" w:hAnsi="Times New Roman" w:cs="Times New Roman"/>
                <w:b/>
                <w:bCs/>
                <w:color w:val="000000"/>
                <w:spacing w:val="0"/>
                <w:w w:val="100"/>
                <w:position w:val="0"/>
                <w:shd w:val="clear" w:color="auto" w:fill="auto"/>
                <w:vertAlign w:val="subscript"/>
                <w:lang w:val="vi-VN" w:eastAsia="vi-VN" w:bidi="vi-VN"/>
              </w:rPr>
              <w:t>imx</w:t>
            </w:r>
            <w:r>
              <w:rPr>
                <w:rFonts w:ascii="Times New Roman" w:eastAsia="Times New Roman" w:hAnsi="Times New Roman" w:cs="Times New Roman"/>
                <w:b/>
                <w:bCs/>
                <w:color w:val="000000"/>
                <w:spacing w:val="0"/>
                <w:w w:val="100"/>
                <w:position w:val="0"/>
                <w:shd w:val="clear" w:color="auto" w:fill="auto"/>
                <w:lang w:val="vi-VN" w:eastAsia="vi-VN" w:bidi="vi-VN"/>
              </w:rPr>
              <w:t>(cm)- ngày</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H</w:t>
            </w:r>
            <w:r>
              <w:rPr>
                <w:rFonts w:ascii="Times New Roman" w:eastAsia="Times New Roman" w:hAnsi="Times New Roman" w:cs="Times New Roman"/>
                <w:b/>
                <w:bCs/>
                <w:color w:val="000000"/>
                <w:spacing w:val="0"/>
                <w:w w:val="100"/>
                <w:position w:val="0"/>
                <w:shd w:val="clear" w:color="auto" w:fill="auto"/>
                <w:vertAlign w:val="subscript"/>
                <w:lang w:val="vi-VN" w:eastAsia="vi-VN" w:bidi="vi-VN"/>
              </w:rPr>
              <w:t>min</w:t>
            </w:r>
            <w:r>
              <w:rPr>
                <w:rFonts w:ascii="Times New Roman" w:eastAsia="Times New Roman" w:hAnsi="Times New Roman" w:cs="Times New Roman"/>
                <w:b/>
                <w:bCs/>
                <w:color w:val="000000"/>
                <w:spacing w:val="0"/>
                <w:w w:val="100"/>
                <w:position w:val="0"/>
                <w:shd w:val="clear" w:color="auto" w:fill="auto"/>
                <w:lang w:val="vi-VN" w:eastAsia="vi-VN" w:bidi="vi-VN"/>
              </w:rPr>
              <w:t xml:space="preserve"> (cm&gt; ngày</w:t>
            </w:r>
          </w:p>
        </w:tc>
      </w:tr>
      <w:tr>
        <w:trPr>
          <w:trHeight w:val="259"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Lô</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Hà Giang</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9527</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9766 - 01</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9402 - 30</w:t>
            </w:r>
          </w:p>
        </w:tc>
      </w:tr>
      <w:tr>
        <w:trPr>
          <w:trHeight w:val="259"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Lô</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Bắc Quang</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6271</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6552 - 01</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6166-31</w:t>
            </w:r>
          </w:p>
        </w:tc>
      </w:tr>
      <w:tr>
        <w:trPr>
          <w:trHeight w:val="259"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Lô</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Vĩnh Tuy</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4198</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4448-01</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4089-31</w:t>
            </w:r>
          </w:p>
        </w:tc>
      </w:tr>
      <w:tr>
        <w:trPr>
          <w:trHeight w:val="283" w:hRule="exact"/>
        </w:trPr>
        <w:tc>
          <w:tcPr>
            <w:tcBorders>
              <w:top w:val="single" w:sz="4"/>
              <w:left w:val="single" w:sz="4"/>
              <w:bottom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Gâm</w:t>
            </w:r>
          </w:p>
        </w:tc>
        <w:tc>
          <w:tcPr>
            <w:tcBorders>
              <w:top w:val="single" w:sz="4"/>
              <w:left w:val="single" w:sz="4"/>
              <w:bottom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Bắc Mê</w:t>
            </w:r>
          </w:p>
        </w:tc>
        <w:tc>
          <w:tcPr>
            <w:tcBorders>
              <w:top w:val="single" w:sz="4"/>
              <w:left w:val="single" w:sz="4"/>
              <w:bottom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11669</w:t>
            </w:r>
          </w:p>
        </w:tc>
        <w:tc>
          <w:tcPr>
            <w:tcBorders>
              <w:top w:val="single" w:sz="4"/>
              <w:left w:val="single" w:sz="4"/>
              <w:bottom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11850-02</w:t>
            </w:r>
          </w:p>
        </w:tc>
        <w:tc>
          <w:tcPr>
            <w:tcBorders>
              <w:top w:val="single" w:sz="4"/>
              <w:left w:val="single" w:sz="4"/>
              <w:bottom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vi-VN" w:eastAsia="vi-VN" w:bidi="vi-VN"/>
              </w:rPr>
              <w:t>11606 - 31</w:t>
            </w:r>
          </w:p>
        </w:tc>
      </w:tr>
    </w:tbl>
    <w:p>
      <w:pPr>
        <w:sectPr>
          <w:footnotePr>
            <w:pos w:val="pageBottom"/>
            <w:numFmt w:val="decimal"/>
            <w:numRestart w:val="continuous"/>
          </w:footnotePr>
          <w:type w:val="continuous"/>
          <w:pgSz w:w="12240" w:h="15840"/>
          <w:pgMar w:top="1599" w:left="1453" w:right="1667" w:bottom="4693" w:header="0" w:footer="3" w:gutter="0"/>
          <w:cols w:space="720"/>
          <w:noEndnote/>
          <w:rtlGutter w:val="0"/>
          <w:docGrid w:linePitch="360"/>
        </w:sectPr>
      </w:pPr>
    </w:p>
    <w:p>
      <w:pPr>
        <w:widowControl w:val="0"/>
        <w:spacing w:line="223" w:lineRule="exact"/>
        <w:rPr>
          <w:sz w:val="18"/>
          <w:szCs w:val="18"/>
        </w:rPr>
      </w:pPr>
    </w:p>
    <w:p>
      <w:pPr>
        <w:widowControl w:val="0"/>
        <w:spacing w:line="1" w:lineRule="exact"/>
        <w:sectPr>
          <w:footnotePr>
            <w:pos w:val="pageBottom"/>
            <w:numFmt w:val="decimal"/>
            <w:numRestart w:val="continuous"/>
          </w:footnotePr>
          <w:type w:val="continuous"/>
          <w:pgSz w:w="12240" w:h="15840"/>
          <w:pgMar w:top="1599" w:left="0" w:right="0" w:bottom="1599" w:header="0" w:footer="3" w:gutter="0"/>
          <w:cols w:space="720"/>
          <w:noEndnote/>
          <w:rtlGutter w:val="0"/>
          <w:docGrid w:linePitch="360"/>
        </w:sectPr>
      </w:pPr>
    </w:p>
    <w:p>
      <w:pPr>
        <w:pStyle w:val="Style8"/>
        <w:keepNext w:val="0"/>
        <w:keepLines w:val="0"/>
        <w:widowControl w:val="0"/>
        <w:shd w:val="clear" w:color="auto" w:fill="auto"/>
        <w:bidi w:val="0"/>
        <w:spacing w:before="0" w:after="100" w:line="334" w:lineRule="auto"/>
        <w:ind w:left="0" w:right="0"/>
        <w:jc w:val="both"/>
      </w:pPr>
      <w:r>
        <w:rPr>
          <w:color w:val="000000"/>
          <w:spacing w:val="0"/>
          <w:w w:val="100"/>
          <w:position w:val="0"/>
          <w:shd w:val="clear" w:color="auto" w:fill="auto"/>
          <w:lang w:val="vi-VN" w:eastAsia="vi-VN" w:bidi="vi-VN"/>
        </w:rPr>
        <w:t xml:space="preserve">Mực nước đỉnh lũ tại: Trạm thuỷ văn Hà Giang là 10105 </w:t>
      </w:r>
      <w:r>
        <w:rPr>
          <w:color w:val="000000"/>
          <w:spacing w:val="0"/>
          <w:w w:val="100"/>
          <w:position w:val="0"/>
          <w:shd w:val="clear" w:color="auto" w:fill="auto"/>
          <w:lang w:val="en-US" w:eastAsia="en-US" w:bidi="en-US"/>
        </w:rPr>
        <w:t xml:space="preserve">cm </w:t>
      </w:r>
      <w:r>
        <w:rPr>
          <w:color w:val="000000"/>
          <w:spacing w:val="0"/>
          <w:w w:val="100"/>
          <w:position w:val="0"/>
          <w:shd w:val="clear" w:color="auto" w:fill="auto"/>
          <w:lang w:val="vi-VN" w:eastAsia="vi-VN" w:bidi="vi-VN"/>
        </w:rPr>
        <w:t xml:space="preserve">(12h ngày 24/07/2010), trạm Thuỷ văn Bắc Quang là 6833 </w:t>
      </w:r>
      <w:r>
        <w:rPr>
          <w:color w:val="000000"/>
          <w:spacing w:val="0"/>
          <w:w w:val="100"/>
          <w:position w:val="0"/>
          <w:shd w:val="clear" w:color="auto" w:fill="auto"/>
          <w:lang w:val="en-US" w:eastAsia="en-US" w:bidi="en-US"/>
        </w:rPr>
        <w:t xml:space="preserve">cm </w:t>
      </w:r>
      <w:r>
        <w:rPr>
          <w:color w:val="000000"/>
          <w:spacing w:val="0"/>
          <w:w w:val="100"/>
          <w:position w:val="0"/>
          <w:shd w:val="clear" w:color="auto" w:fill="auto"/>
          <w:lang w:val="vi-VN" w:eastAsia="vi-VN" w:bidi="vi-VN"/>
        </w:rPr>
        <w:t xml:space="preserve">(01 h ngày 25/07/2010), trạm Thuỷ vări Vĩnh Tuy là 4665 </w:t>
      </w:r>
      <w:r>
        <w:rPr>
          <w:color w:val="000000"/>
          <w:spacing w:val="0"/>
          <w:w w:val="100"/>
          <w:position w:val="0"/>
          <w:shd w:val="clear" w:color="auto" w:fill="auto"/>
          <w:lang w:val="en-US" w:eastAsia="en-US" w:bidi="en-US"/>
        </w:rPr>
        <w:t xml:space="preserve">cm </w:t>
      </w:r>
      <w:r>
        <w:rPr>
          <w:color w:val="000000"/>
          <w:spacing w:val="0"/>
          <w:w w:val="100"/>
          <w:position w:val="0"/>
          <w:shd w:val="clear" w:color="auto" w:fill="auto"/>
          <w:lang w:val="vi-VN" w:eastAsia="vi-VN" w:bidi="vi-VN"/>
        </w:rPr>
        <w:t xml:space="preserve">(8h ngày 25/07/2010), trạm Thuỷ văn Bắc Mê là 12265 </w:t>
      </w:r>
      <w:r>
        <w:rPr>
          <w:color w:val="000000"/>
          <w:spacing w:val="0"/>
          <w:w w:val="100"/>
          <w:position w:val="0"/>
          <w:shd w:val="clear" w:color="auto" w:fill="auto"/>
          <w:lang w:val="en-US" w:eastAsia="en-US" w:bidi="en-US"/>
        </w:rPr>
        <w:t xml:space="preserve">cm </w:t>
      </w:r>
      <w:r>
        <w:rPr>
          <w:color w:val="000000"/>
          <w:spacing w:val="0"/>
          <w:w w:val="100"/>
          <w:position w:val="0"/>
          <w:shd w:val="clear" w:color="auto" w:fill="auto"/>
          <w:lang w:val="vi-VN" w:eastAsia="vi-VN" w:bidi="vi-VN"/>
        </w:rPr>
        <w:t>(5h ngày 25/07/2010, bảng 2).</w:t>
      </w:r>
    </w:p>
    <w:p>
      <w:pPr>
        <w:pStyle w:val="Style8"/>
        <w:keepNext w:val="0"/>
        <w:keepLines w:val="0"/>
        <w:widowControl w:val="0"/>
        <w:shd w:val="clear" w:color="auto" w:fill="auto"/>
        <w:bidi w:val="0"/>
        <w:spacing w:before="0" w:after="100" w:line="334" w:lineRule="auto"/>
        <w:ind w:left="0" w:right="0"/>
        <w:jc w:val="both"/>
      </w:pPr>
      <w:r>
        <w:rPr>
          <w:color w:val="000000"/>
          <w:spacing w:val="0"/>
          <w:w w:val="100"/>
          <w:position w:val="0"/>
          <w:shd w:val="clear" w:color="auto" w:fill="auto"/>
          <w:lang w:val="vi-VN" w:eastAsia="vi-VN" w:bidi="vi-VN"/>
        </w:rPr>
        <w:t>- Đặc trưng Mực nước tháng 7/2010 trên sông Lô tại Trạm thuỷ văn Hà Giang.</w:t>
      </w:r>
    </w:p>
    <w:p>
      <w:pPr>
        <w:pStyle w:val="Style8"/>
        <w:keepNext w:val="0"/>
        <w:keepLines w:val="0"/>
        <w:widowControl w:val="0"/>
        <w:shd w:val="clear" w:color="auto" w:fill="auto"/>
        <w:bidi w:val="0"/>
        <w:spacing w:before="0" w:after="100" w:line="334" w:lineRule="auto"/>
        <w:ind w:left="0" w:right="0" w:firstLine="380"/>
        <w:jc w:val="both"/>
      </w:pPr>
      <w:r>
        <w:rPr>
          <w:color w:val="000000"/>
          <w:spacing w:val="0"/>
          <w:w w:val="100"/>
          <w:position w:val="0"/>
          <w:shd w:val="clear" w:color="auto" w:fill="auto"/>
          <w:lang w:val="vi-VN" w:eastAsia="vi-VN" w:bidi="vi-VN"/>
        </w:rPr>
        <w:t xml:space="preserve">Mực nước trung bình: 95,71 m ở mức xấp xỉ TBNN, thấp hơn 2009 là 0.44 m. Mực nước cao </w:t>
      </w:r>
      <w:r>
        <w:rPr>
          <w:color w:val="000000"/>
          <w:spacing w:val="0"/>
          <w:w w:val="100"/>
          <w:position w:val="0"/>
          <w:shd w:val="clear" w:color="auto" w:fill="auto"/>
          <w:lang w:val="vi-VN" w:eastAsia="vi-VN" w:bidi="vi-VN"/>
        </w:rPr>
        <w:t>nhất: 101,05 m (ngày 24), ở mức cao hơn TBNN 1,51 m, thấp hơn năm 2009 là 1,48 m mực nước thấp nhất: 93,33 m (ngày 12), ở mức thấp hơn TBNN 0,81 m và thấp hơn năm 2009 là 1,45 m.</w:t>
      </w:r>
    </w:p>
    <w:p>
      <w:pPr>
        <w:pStyle w:val="Style8"/>
        <w:keepNext w:val="0"/>
        <w:keepLines w:val="0"/>
        <w:widowControl w:val="0"/>
        <w:shd w:val="clear" w:color="auto" w:fill="auto"/>
        <w:bidi w:val="0"/>
        <w:spacing w:before="0" w:after="0" w:line="336" w:lineRule="auto"/>
        <w:ind w:left="0" w:right="0" w:firstLine="280"/>
        <w:jc w:val="both"/>
      </w:pPr>
      <w:r>
        <w:rPr>
          <w:color w:val="000000"/>
          <w:spacing w:val="0"/>
          <w:w w:val="100"/>
          <w:position w:val="0"/>
          <w:shd w:val="clear" w:color="auto" w:fill="auto"/>
          <w:lang w:val="vi-VN" w:eastAsia="vi-VN" w:bidi="vi-VN"/>
        </w:rPr>
        <w:t>Trong tháng 8 năm 2010, mực nước trên các sông trong tỉnh Hà Giang biến động khôn lường, chỉ có một đợt lũ nhỏ vào thời kỳ nửa đầu tháng. Mực nước cao nhất ngày trong trên các sông cũng chỉ cao hơn TBNN khoảng 2.3 m (Bảng 3).</w:t>
      </w:r>
    </w:p>
    <w:sectPr>
      <w:footnotePr>
        <w:pos w:val="pageBottom"/>
        <w:numFmt w:val="decimal"/>
        <w:numRestart w:val="continuous"/>
      </w:footnotePr>
      <w:type w:val="continuous"/>
      <w:pgSz w:w="12240" w:h="15840"/>
      <w:pgMar w:top="1599" w:left="1482" w:right="1668" w:bottom="1599" w:header="0" w:footer="3" w:gutter="0"/>
      <w:cols w:num="2" w:space="24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2792095</wp:posOffset>
              </wp:positionH>
              <wp:positionV relativeFrom="page">
                <wp:posOffset>9473565</wp:posOffset>
              </wp:positionV>
              <wp:extent cx="3950335" cy="173990"/>
              <wp:wrapNone/>
              <wp:docPr id="3" name="Shape 3"/>
              <a:graphic xmlns:a="http://schemas.openxmlformats.org/drawingml/2006/main">
                <a:graphicData uri="http://schemas.microsoft.com/office/word/2010/wordprocessingShape">
                  <wps:wsp>
                    <wps:cNvSpPr txBox="1"/>
                    <wps:spPr>
                      <a:xfrm>
                        <a:ext cx="3950335" cy="173990"/>
                      </a:xfrm>
                      <a:prstGeom prst="rect"/>
                      <a:noFill/>
                    </wps:spPr>
                    <wps:txbx>
                      <w:txbxContent>
                        <w:p>
                          <w:pPr>
                            <w:pStyle w:val="Style4"/>
                            <w:keepNext w:val="0"/>
                            <w:keepLines w:val="0"/>
                            <w:widowControl w:val="0"/>
                            <w:shd w:val="clear" w:color="auto" w:fill="auto"/>
                            <w:tabs>
                              <w:tab w:pos="6221" w:val="right"/>
                            </w:tabs>
                            <w:bidi w:val="0"/>
                            <w:spacing w:before="0" w:after="0" w:line="240" w:lineRule="auto"/>
                            <w:ind w:left="0" w:right="0" w:firstLine="0"/>
                            <w:jc w:val="left"/>
                            <w:rPr>
                              <w:sz w:val="22"/>
                              <w:szCs w:val="22"/>
                            </w:rPr>
                          </w:pPr>
                          <w:r>
                            <w:rPr>
                              <w:color w:val="000000"/>
                              <w:spacing w:val="0"/>
                              <w:w w:val="100"/>
                              <w:position w:val="0"/>
                              <w:sz w:val="26"/>
                              <w:szCs w:val="26"/>
                              <w:shd w:val="clear" w:color="auto" w:fill="auto"/>
                              <w:lang w:val="vi-VN" w:eastAsia="vi-VN" w:bidi="vi-VN"/>
                            </w:rPr>
                            <w:t>Tạp chí Khí tượng Thuỷ văn * Tháng 4/2010</w:t>
                            <w:tab/>
                          </w:r>
                          <w:fldSimple w:instr=" PAGE \* MERGEFORMAT ">
                            <w:r>
                              <w:rPr>
                                <w:rFonts w:ascii="Arial" w:eastAsia="Arial" w:hAnsi="Arial" w:cs="Arial"/>
                                <w:color w:val="000000"/>
                                <w:spacing w:val="0"/>
                                <w:w w:val="100"/>
                                <w:position w:val="0"/>
                                <w:sz w:val="22"/>
                                <w:szCs w:val="22"/>
                                <w:shd w:val="clear" w:color="auto" w:fill="auto"/>
                                <w:lang w:val="vi-VN" w:eastAsia="vi-VN" w:bidi="vi-VN"/>
                              </w:rPr>
                              <w:t>#</w:t>
                            </w:r>
                          </w:fldSimple>
                        </w:p>
                      </w:txbxContent>
                    </wps:txbx>
                    <wps:bodyPr lIns="0" tIns="0" rIns="0" bIns="0">
                      <a:spAutoFit/>
                    </wps:bodyPr>
                  </wps:wsp>
                </a:graphicData>
              </a:graphic>
            </wp:anchor>
          </w:drawing>
        </mc:Choice>
        <mc:Fallback>
          <w:pict>
            <v:shape id="_x0000_s1029" type="#_x0000_t202" style="position:absolute;margin-left:219.84999999999999pt;margin-top:745.95000000000005pt;width:311.05000000000001pt;height:13.699999999999999pt;z-index:-188744061;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6221" w:val="right"/>
                      </w:tabs>
                      <w:bidi w:val="0"/>
                      <w:spacing w:before="0" w:after="0" w:line="240" w:lineRule="auto"/>
                      <w:ind w:left="0" w:right="0" w:firstLine="0"/>
                      <w:jc w:val="left"/>
                      <w:rPr>
                        <w:sz w:val="22"/>
                        <w:szCs w:val="22"/>
                      </w:rPr>
                    </w:pPr>
                    <w:r>
                      <w:rPr>
                        <w:color w:val="000000"/>
                        <w:spacing w:val="0"/>
                        <w:w w:val="100"/>
                        <w:position w:val="0"/>
                        <w:sz w:val="26"/>
                        <w:szCs w:val="26"/>
                        <w:shd w:val="clear" w:color="auto" w:fill="auto"/>
                        <w:lang w:val="vi-VN" w:eastAsia="vi-VN" w:bidi="vi-VN"/>
                      </w:rPr>
                      <w:t>Tạp chí Khí tượng Thuỷ văn * Tháng 4/2010</w:t>
                      <w:tab/>
                    </w:r>
                    <w:fldSimple w:instr=" PAGE \* MERGEFORMAT ">
                      <w:r>
                        <w:rPr>
                          <w:rFonts w:ascii="Arial" w:eastAsia="Arial" w:hAnsi="Arial" w:cs="Arial"/>
                          <w:color w:val="000000"/>
                          <w:spacing w:val="0"/>
                          <w:w w:val="100"/>
                          <w:position w:val="0"/>
                          <w:sz w:val="22"/>
                          <w:szCs w:val="22"/>
                          <w:shd w:val="clear" w:color="auto" w:fill="auto"/>
                          <w:lang w:val="vi-VN" w:eastAsia="vi-VN" w:bidi="vi-VN"/>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1064260</wp:posOffset>
              </wp:positionH>
              <wp:positionV relativeFrom="page">
                <wp:posOffset>9375775</wp:posOffset>
              </wp:positionV>
              <wp:extent cx="4739640" cy="173990"/>
              <wp:wrapNone/>
              <wp:docPr id="7" name="Shape 7"/>
              <a:graphic xmlns:a="http://schemas.openxmlformats.org/drawingml/2006/main">
                <a:graphicData uri="http://schemas.microsoft.com/office/word/2010/wordprocessingShape">
                  <wps:wsp>
                    <wps:cNvSpPr txBox="1"/>
                    <wps:spPr>
                      <a:xfrm>
                        <a:ext cx="4739640" cy="173990"/>
                      </a:xfrm>
                      <a:prstGeom prst="rect"/>
                      <a:noFill/>
                    </wps:spPr>
                    <wps:txbx>
                      <w:txbxContent>
                        <w:p>
                          <w:pPr>
                            <w:pStyle w:val="Style4"/>
                            <w:keepNext w:val="0"/>
                            <w:keepLines w:val="0"/>
                            <w:widowControl w:val="0"/>
                            <w:shd w:val="clear" w:color="auto" w:fill="auto"/>
                            <w:tabs>
                              <w:tab w:pos="7464" w:val="right"/>
                            </w:tabs>
                            <w:bidi w:val="0"/>
                            <w:spacing w:before="0" w:after="0" w:line="240" w:lineRule="auto"/>
                            <w:ind w:left="0" w:right="0" w:firstLine="0"/>
                            <w:jc w:val="left"/>
                            <w:rPr>
                              <w:sz w:val="26"/>
                              <w:szCs w:val="26"/>
                            </w:rPr>
                          </w:pPr>
                          <w:fldSimple w:instr=" PAGE \* MERGEFORMAT ">
                            <w:r>
                              <w:rPr>
                                <w:rFonts w:ascii="Arial" w:eastAsia="Arial" w:hAnsi="Arial" w:cs="Arial"/>
                                <w:color w:val="000000"/>
                                <w:spacing w:val="0"/>
                                <w:w w:val="100"/>
                                <w:position w:val="0"/>
                                <w:sz w:val="22"/>
                                <w:szCs w:val="22"/>
                                <w:shd w:val="clear" w:color="auto" w:fill="auto"/>
                                <w:lang w:val="vi-VN" w:eastAsia="vi-VN" w:bidi="vi-VN"/>
                              </w:rPr>
                              <w:t>#</w:t>
                            </w:r>
                          </w:fldSimple>
                          <w:r>
                            <w:rPr>
                              <w:rFonts w:ascii="Arial" w:eastAsia="Arial" w:hAnsi="Arial" w:cs="Arial"/>
                              <w:color w:val="000000"/>
                              <w:spacing w:val="0"/>
                              <w:w w:val="100"/>
                              <w:position w:val="0"/>
                              <w:sz w:val="22"/>
                              <w:szCs w:val="22"/>
                              <w:shd w:val="clear" w:color="auto" w:fill="auto"/>
                              <w:lang w:val="vi-VN" w:eastAsia="vi-VN" w:bidi="vi-VN"/>
                            </w:rPr>
                            <w:tab/>
                          </w:r>
                          <w:r>
                            <w:rPr>
                              <w:color w:val="000000"/>
                              <w:spacing w:val="0"/>
                              <w:w w:val="100"/>
                              <w:position w:val="0"/>
                              <w:sz w:val="26"/>
                              <w:szCs w:val="26"/>
                              <w:shd w:val="clear" w:color="auto" w:fill="auto"/>
                              <w:lang w:val="vi-VN" w:eastAsia="vi-VN" w:bidi="vi-VN"/>
                            </w:rPr>
                            <w:t>Tạp chí Khí tượng Thuỷ văn * Tháng 4/2010</w:t>
                          </w:r>
                        </w:p>
                      </w:txbxContent>
                    </wps:txbx>
                    <wps:bodyPr lIns="0" tIns="0" rIns="0" bIns="0">
                      <a:spAutoFit/>
                    </wps:bodyPr>
                  </wps:wsp>
                </a:graphicData>
              </a:graphic>
            </wp:anchor>
          </w:drawing>
        </mc:Choice>
        <mc:Fallback>
          <w:pict>
            <v:shape id="_x0000_s1033" type="#_x0000_t202" style="position:absolute;margin-left:83.799999999999997pt;margin-top:738.25pt;width:373.19999999999999pt;height:13.699999999999999pt;z-index:-188744057;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7464" w:val="right"/>
                      </w:tabs>
                      <w:bidi w:val="0"/>
                      <w:spacing w:before="0" w:after="0" w:line="240" w:lineRule="auto"/>
                      <w:ind w:left="0" w:right="0" w:firstLine="0"/>
                      <w:jc w:val="left"/>
                      <w:rPr>
                        <w:sz w:val="26"/>
                        <w:szCs w:val="26"/>
                      </w:rPr>
                    </w:pPr>
                    <w:fldSimple w:instr=" PAGE \* MERGEFORMAT ">
                      <w:r>
                        <w:rPr>
                          <w:rFonts w:ascii="Arial" w:eastAsia="Arial" w:hAnsi="Arial" w:cs="Arial"/>
                          <w:color w:val="000000"/>
                          <w:spacing w:val="0"/>
                          <w:w w:val="100"/>
                          <w:position w:val="0"/>
                          <w:sz w:val="22"/>
                          <w:szCs w:val="22"/>
                          <w:shd w:val="clear" w:color="auto" w:fill="auto"/>
                          <w:lang w:val="vi-VN" w:eastAsia="vi-VN" w:bidi="vi-VN"/>
                        </w:rPr>
                        <w:t>#</w:t>
                      </w:r>
                    </w:fldSimple>
                    <w:r>
                      <w:rPr>
                        <w:rFonts w:ascii="Arial" w:eastAsia="Arial" w:hAnsi="Arial" w:cs="Arial"/>
                        <w:color w:val="000000"/>
                        <w:spacing w:val="0"/>
                        <w:w w:val="100"/>
                        <w:position w:val="0"/>
                        <w:sz w:val="22"/>
                        <w:szCs w:val="22"/>
                        <w:shd w:val="clear" w:color="auto" w:fill="auto"/>
                        <w:lang w:val="vi-VN" w:eastAsia="vi-VN" w:bidi="vi-VN"/>
                      </w:rPr>
                      <w:tab/>
                    </w:r>
                    <w:r>
                      <w:rPr>
                        <w:color w:val="000000"/>
                        <w:spacing w:val="0"/>
                        <w:w w:val="100"/>
                        <w:position w:val="0"/>
                        <w:sz w:val="26"/>
                        <w:szCs w:val="26"/>
                        <w:shd w:val="clear" w:color="auto" w:fill="auto"/>
                        <w:lang w:val="vi-VN" w:eastAsia="vi-VN" w:bidi="vi-VN"/>
                      </w:rPr>
                      <w:t>Tạp chí Khí tượng Thuỷ văn * Tháng 4/2010</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4785360</wp:posOffset>
              </wp:positionH>
              <wp:positionV relativeFrom="page">
                <wp:posOffset>335915</wp:posOffset>
              </wp:positionV>
              <wp:extent cx="1624330" cy="161290"/>
              <wp:wrapNone/>
              <wp:docPr id="1" name="Shape 1"/>
              <a:graphic xmlns:a="http://schemas.openxmlformats.org/drawingml/2006/main">
                <a:graphicData uri="http://schemas.microsoft.com/office/word/2010/wordprocessingShape">
                  <wps:wsp>
                    <wps:cNvSpPr txBox="1"/>
                    <wps:spPr>
                      <a:xfrm>
                        <a:ext cx="1624330" cy="1612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shd w:val="clear" w:color="auto" w:fill="auto"/>
                              <w:lang w:val="vi-VN" w:eastAsia="vi-VN" w:bidi="vi-VN"/>
                            </w:rPr>
                            <w:t xml:space="preserve">Nghiên cứu </w:t>
                          </w:r>
                          <w:r>
                            <w:rPr>
                              <w:color w:val="000000"/>
                              <w:spacing w:val="0"/>
                              <w:w w:val="100"/>
                              <w:position w:val="0"/>
                              <w:sz w:val="26"/>
                              <w:szCs w:val="26"/>
                              <w:shd w:val="clear" w:color="auto" w:fill="auto"/>
                              <w:lang w:val="en-US" w:eastAsia="en-US" w:bidi="en-US"/>
                            </w:rPr>
                            <w:t xml:space="preserve">&amp; </w:t>
                          </w:r>
                          <w:r>
                            <w:rPr>
                              <w:color w:val="000000"/>
                              <w:spacing w:val="0"/>
                              <w:w w:val="100"/>
                              <w:position w:val="0"/>
                              <w:sz w:val="26"/>
                              <w:szCs w:val="26"/>
                              <w:shd w:val="clear" w:color="auto" w:fill="auto"/>
                              <w:lang w:val="vi-VN" w:eastAsia="vi-VN" w:bidi="vi-VN"/>
                            </w:rPr>
                            <w:t>Trao đổi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76.80000000000001pt;margin-top:26.449999999999999pt;width:127.90000000000001pt;height:12.699999999999999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shd w:val="clear" w:color="auto" w:fill="auto"/>
                        <w:lang w:val="vi-VN" w:eastAsia="vi-VN" w:bidi="vi-VN"/>
                      </w:rPr>
                      <w:t xml:space="preserve">Nghiên cứu </w:t>
                    </w:r>
                    <w:r>
                      <w:rPr>
                        <w:color w:val="000000"/>
                        <w:spacing w:val="0"/>
                        <w:w w:val="100"/>
                        <w:position w:val="0"/>
                        <w:sz w:val="26"/>
                        <w:szCs w:val="26"/>
                        <w:shd w:val="clear" w:color="auto" w:fill="auto"/>
                        <w:lang w:val="en-US" w:eastAsia="en-US" w:bidi="en-US"/>
                      </w:rPr>
                      <w:t xml:space="preserve">&amp; </w:t>
                    </w:r>
                    <w:r>
                      <w:rPr>
                        <w:color w:val="000000"/>
                        <w:spacing w:val="0"/>
                        <w:w w:val="100"/>
                        <w:position w:val="0"/>
                        <w:sz w:val="26"/>
                        <w:szCs w:val="26"/>
                        <w:shd w:val="clear" w:color="auto" w:fill="auto"/>
                        <w:lang w:val="vi-VN" w:eastAsia="vi-VN" w:bidi="vi-VN"/>
                      </w:rPr>
                      <w:t>Trao đổi</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1289685</wp:posOffset>
              </wp:positionH>
              <wp:positionV relativeFrom="page">
                <wp:posOffset>265430</wp:posOffset>
              </wp:positionV>
              <wp:extent cx="1624330" cy="176530"/>
              <wp:wrapNone/>
              <wp:docPr id="5" name="Shape 5"/>
              <a:graphic xmlns:a="http://schemas.openxmlformats.org/drawingml/2006/main">
                <a:graphicData uri="http://schemas.microsoft.com/office/word/2010/wordprocessingShape">
                  <wps:wsp>
                    <wps:cNvSpPr txBox="1"/>
                    <wps:spPr>
                      <a:xfrm>
                        <a:ext cx="1624330" cy="1765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shd w:val="clear" w:color="auto" w:fill="auto"/>
                              <w:lang w:val="vi-VN" w:eastAsia="vi-VN" w:bidi="vi-VN"/>
                            </w:rPr>
                            <w:t>Nghiến cứu &amp; Trao đổi</w:t>
                          </w:r>
                        </w:p>
                      </w:txbxContent>
                    </wps:txbx>
                    <wps:bodyPr wrap="none" lIns="0" tIns="0" rIns="0" bIns="0">
                      <a:spAutoFit/>
                    </wps:bodyPr>
                  </wps:wsp>
                </a:graphicData>
              </a:graphic>
            </wp:anchor>
          </w:drawing>
        </mc:Choice>
        <mc:Fallback>
          <w:pict>
            <v:shape id="_x0000_s1031" type="#_x0000_t202" style="position:absolute;margin-left:101.55pt;margin-top:20.899999999999999pt;width:127.90000000000001pt;height:13.9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shd w:val="clear" w:color="auto" w:fill="auto"/>
                        <w:lang w:val="vi-VN" w:eastAsia="vi-VN" w:bidi="vi-VN"/>
                      </w:rPr>
                      <w:t>Nghiến cứu &amp; Trao đổi</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customStyle="1" w:styleId="CharStyle3">
    <w:name w:val="Heading #1_"/>
    <w:basedOn w:val="DefaultParagraphFont"/>
    <w:link w:val="Style2"/>
    <w:rPr>
      <w:rFonts w:ascii="Times New Roman" w:eastAsia="Times New Roman" w:hAnsi="Times New Roman" w:cs="Times New Roman"/>
      <w:b w:val="0"/>
      <w:bCs w:val="0"/>
      <w:i w:val="0"/>
      <w:iCs w:val="0"/>
      <w:smallCaps w:val="0"/>
      <w:strike w:val="0"/>
      <w:sz w:val="26"/>
      <w:szCs w:val="26"/>
      <w:u w:val="none"/>
    </w:rPr>
  </w:style>
  <w:style w:type="character" w:customStyle="1" w:styleId="CharStyle5">
    <w:name w:val="Header or footer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9">
    <w:name w:val="Body text_"/>
    <w:basedOn w:val="DefaultParagraphFont"/>
    <w:link w:val="Style8"/>
    <w:rPr>
      <w:rFonts w:ascii="Arial" w:eastAsia="Arial" w:hAnsi="Arial" w:cs="Arial"/>
      <w:b w:val="0"/>
      <w:bCs w:val="0"/>
      <w:i w:val="0"/>
      <w:iCs w:val="0"/>
      <w:smallCaps w:val="0"/>
      <w:strike w:val="0"/>
      <w:sz w:val="18"/>
      <w:szCs w:val="18"/>
      <w:u w:val="none"/>
    </w:rPr>
  </w:style>
  <w:style w:type="character" w:customStyle="1" w:styleId="CharStyle13">
    <w:name w:val="Table caption_"/>
    <w:basedOn w:val="DefaultParagraphFont"/>
    <w:link w:val="Style12"/>
    <w:rPr>
      <w:rFonts w:ascii="Arial" w:eastAsia="Arial" w:hAnsi="Arial" w:cs="Arial"/>
      <w:b/>
      <w:bCs/>
      <w:i/>
      <w:iCs/>
      <w:smallCaps w:val="0"/>
      <w:strike w:val="0"/>
      <w:sz w:val="19"/>
      <w:szCs w:val="19"/>
      <w:u w:val="none"/>
    </w:rPr>
  </w:style>
  <w:style w:type="character" w:customStyle="1" w:styleId="CharStyle15">
    <w:name w:val="Other_"/>
    <w:basedOn w:val="DefaultParagraphFont"/>
    <w:link w:val="Style14"/>
    <w:rPr>
      <w:rFonts w:ascii="Arial" w:eastAsia="Arial" w:hAnsi="Arial" w:cs="Arial"/>
      <w:b w:val="0"/>
      <w:bCs w:val="0"/>
      <w:i w:val="0"/>
      <w:iCs w:val="0"/>
      <w:smallCaps w:val="0"/>
      <w:strike w:val="0"/>
      <w:sz w:val="18"/>
      <w:szCs w:val="18"/>
      <w:u w:val="none"/>
    </w:rPr>
  </w:style>
  <w:style w:type="paragraph" w:customStyle="1" w:styleId="Style2">
    <w:name w:val="Heading #1"/>
    <w:basedOn w:val="Normal"/>
    <w:link w:val="CharStyle3"/>
    <w:pPr>
      <w:widowControl w:val="0"/>
      <w:shd w:val="clear" w:color="auto" w:fill="FFFFFF"/>
      <w:spacing w:after="520" w:line="310" w:lineRule="auto"/>
      <w:jc w:val="center"/>
      <w:outlineLvl w:val="0"/>
    </w:pPr>
    <w:rPr>
      <w:rFonts w:ascii="Times New Roman" w:eastAsia="Times New Roman" w:hAnsi="Times New Roman" w:cs="Times New Roman"/>
      <w:b w:val="0"/>
      <w:bCs w:val="0"/>
      <w:i w:val="0"/>
      <w:iCs w:val="0"/>
      <w:smallCaps w:val="0"/>
      <w:strike w:val="0"/>
      <w:sz w:val="26"/>
      <w:szCs w:val="26"/>
      <w:u w:val="none"/>
    </w:rPr>
  </w:style>
  <w:style w:type="paragraph" w:customStyle="1" w:styleId="Style4">
    <w:name w:val="Header or footer (2)"/>
    <w:basedOn w:val="Normal"/>
    <w:link w:val="CharStyle5"/>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styleId="Style8">
    <w:name w:val="Body text"/>
    <w:basedOn w:val="Normal"/>
    <w:link w:val="CharStyle9"/>
    <w:qFormat/>
    <w:pPr>
      <w:widowControl w:val="0"/>
      <w:shd w:val="clear" w:color="auto" w:fill="FFFFFF"/>
      <w:spacing w:after="80" w:line="360" w:lineRule="auto"/>
      <w:ind w:firstLine="300"/>
    </w:pPr>
    <w:rPr>
      <w:rFonts w:ascii="Arial" w:eastAsia="Arial" w:hAnsi="Arial" w:cs="Arial"/>
      <w:b w:val="0"/>
      <w:bCs w:val="0"/>
      <w:i w:val="0"/>
      <w:iCs w:val="0"/>
      <w:smallCaps w:val="0"/>
      <w:strike w:val="0"/>
      <w:sz w:val="18"/>
      <w:szCs w:val="18"/>
      <w:u w:val="none"/>
    </w:rPr>
  </w:style>
  <w:style w:type="paragraph" w:customStyle="1" w:styleId="Style12">
    <w:name w:val="Table caption"/>
    <w:basedOn w:val="Normal"/>
    <w:link w:val="CharStyle13"/>
    <w:pPr>
      <w:widowControl w:val="0"/>
      <w:shd w:val="clear" w:color="auto" w:fill="FFFFFF"/>
    </w:pPr>
    <w:rPr>
      <w:rFonts w:ascii="Arial" w:eastAsia="Arial" w:hAnsi="Arial" w:cs="Arial"/>
      <w:b/>
      <w:bCs/>
      <w:i/>
      <w:iCs/>
      <w:smallCaps w:val="0"/>
      <w:strike w:val="0"/>
      <w:sz w:val="19"/>
      <w:szCs w:val="19"/>
      <w:u w:val="none"/>
    </w:rPr>
  </w:style>
  <w:style w:type="paragraph" w:customStyle="1" w:styleId="Style14">
    <w:name w:val="Other"/>
    <w:basedOn w:val="Normal"/>
    <w:link w:val="CharStyle15"/>
    <w:pPr>
      <w:widowControl w:val="0"/>
      <w:shd w:val="clear" w:color="auto" w:fill="FFFFFF"/>
      <w:spacing w:after="80" w:line="360" w:lineRule="auto"/>
      <w:ind w:firstLine="300"/>
    </w:pPr>
    <w:rPr>
      <w:rFonts w:ascii="Arial" w:eastAsia="Arial" w:hAnsi="Arial" w:cs="Arial"/>
      <w:b w:val="0"/>
      <w:bCs w:val="0"/>
      <w:i w:val="0"/>
      <w:iCs w:val="0"/>
      <w:smallCaps w:val="0"/>
      <w:strike w:val="0"/>
      <w:sz w:val="18"/>
      <w:szCs w:val="1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image" Target="media/image1.png"/><Relationship Id="rId10" Type="http://schemas.openxmlformats.org/officeDocument/2006/relationships/image" Target="media/image1.png" TargetMode="External"/></Relationships>
</file>